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470" w:rsidRPr="00A57470" w:rsidRDefault="00A57470" w:rsidP="00A57470">
      <w:pPr>
        <w:jc w:val="right"/>
        <w:rPr>
          <w:sz w:val="24"/>
          <w:szCs w:val="24"/>
        </w:rPr>
      </w:pPr>
      <w:r w:rsidRPr="00A57470">
        <w:rPr>
          <w:sz w:val="24"/>
          <w:szCs w:val="24"/>
        </w:rPr>
        <w:t xml:space="preserve">Załącznik nr 4 do zapytania ofertowego </w:t>
      </w:r>
    </w:p>
    <w:p w:rsidR="00000000" w:rsidRDefault="00A57470" w:rsidP="00A57470">
      <w:pPr>
        <w:rPr>
          <w:sz w:val="24"/>
          <w:szCs w:val="24"/>
        </w:rPr>
      </w:pPr>
      <w:r w:rsidRPr="00A57470">
        <w:rPr>
          <w:sz w:val="24"/>
          <w:szCs w:val="24"/>
        </w:rPr>
        <w:t>Szczegółowy opis przedmiotu zamówienia</w:t>
      </w:r>
      <w:r w:rsidR="00F13EFC">
        <w:rPr>
          <w:sz w:val="24"/>
          <w:szCs w:val="24"/>
        </w:rPr>
        <w:t xml:space="preserve"> – minimalne wymagane parametry urządzeń:</w:t>
      </w:r>
    </w:p>
    <w:p w:rsidR="00F13EFC" w:rsidRPr="00F13EFC" w:rsidRDefault="00F13EFC" w:rsidP="00F13EFC">
      <w:pPr>
        <w:pStyle w:val="Akapitzlist"/>
        <w:rPr>
          <w:sz w:val="24"/>
          <w:szCs w:val="24"/>
        </w:rPr>
      </w:pPr>
    </w:p>
    <w:tbl>
      <w:tblPr>
        <w:tblW w:w="14139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21"/>
        <w:gridCol w:w="1695"/>
        <w:gridCol w:w="11623"/>
      </w:tblGrid>
      <w:tr w:rsidR="00F13EFC" w:rsidTr="00D25C1C">
        <w:tblPrEx>
          <w:tblCellMar>
            <w:top w:w="0" w:type="dxa"/>
            <w:bottom w:w="0" w:type="dxa"/>
          </w:tblCellMar>
        </w:tblPrEx>
        <w:trPr>
          <w:trHeight w:val="707"/>
        </w:trPr>
        <w:tc>
          <w:tcPr>
            <w:tcW w:w="821" w:type="dxa"/>
          </w:tcPr>
          <w:p w:rsidR="00F13EFC" w:rsidRDefault="00F13EFC" w:rsidP="00A574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1695" w:type="dxa"/>
          </w:tcPr>
          <w:p w:rsidR="00F13EFC" w:rsidRDefault="00F13EFC" w:rsidP="00A574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</w:t>
            </w:r>
          </w:p>
          <w:p w:rsidR="00F13EFC" w:rsidRDefault="00F13EFC" w:rsidP="00A574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urządzenia </w:t>
            </w:r>
          </w:p>
        </w:tc>
        <w:tc>
          <w:tcPr>
            <w:tcW w:w="11623" w:type="dxa"/>
          </w:tcPr>
          <w:p w:rsidR="00F13EFC" w:rsidRDefault="00F13EFC" w:rsidP="00A574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minimalne wymagane parametry urządzenia</w:t>
            </w:r>
          </w:p>
        </w:tc>
      </w:tr>
      <w:tr w:rsidR="00F13EFC" w:rsidTr="00D25C1C">
        <w:tblPrEx>
          <w:tblCellMar>
            <w:top w:w="0" w:type="dxa"/>
            <w:bottom w:w="0" w:type="dxa"/>
          </w:tblCellMar>
        </w:tblPrEx>
        <w:trPr>
          <w:trHeight w:val="833"/>
        </w:trPr>
        <w:tc>
          <w:tcPr>
            <w:tcW w:w="821" w:type="dxa"/>
          </w:tcPr>
          <w:p w:rsidR="00F13EFC" w:rsidRPr="00F13EFC" w:rsidRDefault="00F13EFC" w:rsidP="00F13EFC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F13EFC" w:rsidRDefault="00F13EFC" w:rsidP="00A574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Pętla indukcyjna </w:t>
            </w:r>
          </w:p>
        </w:tc>
        <w:tc>
          <w:tcPr>
            <w:tcW w:w="11623" w:type="dxa"/>
          </w:tcPr>
          <w:p w:rsidR="00F13EFC" w:rsidRDefault="00F13EFC" w:rsidP="00D25C1C">
            <w:pPr>
              <w:rPr>
                <w:sz w:val="24"/>
                <w:szCs w:val="24"/>
              </w:rPr>
            </w:pPr>
            <w:r>
              <w:t xml:space="preserve">Pętla indukcyjna przenośna. System nagłośnieniowy w częstotliwości słyszalnej z pętlą indukcyjną (AFILS) działa w oparciu o przesyłanie wzmocnionego sygnału dźwiękowego do aparatów słuchowych. Gotowa do użycia w przeciągu kilku sekund •Ograniczony zasięg pola dźwiękowego pętli w płaszczyźnie poziomej pozwala zachować prywatność tam, gdzie przy zastosowaniu tego systemu jest to konieczne (np. w urzędzie, na Sali posiedzeń, itp.) • </w:t>
            </w:r>
            <w:r w:rsidR="00D25C1C">
              <w:t>W</w:t>
            </w:r>
            <w:r>
              <w:t>budowany mikrofon odpowiedni dla wszystkich użytkowników o różnej sile głosu • Ładowarka w zestawie •  Wbudowany automatyczny wyłącznik (możliwość wyłączenia się urządzenia po 10, 30, lub 60 minutach) • Gniazdo mikrofonu zewnętrznego dla dodatkowego mikrofonu przy krawacie, lub na biurku • Wskaźniki zasilania, mocy wejściowej, wymaganego ładowania oraz stanu ładowania</w:t>
            </w:r>
          </w:p>
        </w:tc>
      </w:tr>
      <w:tr w:rsidR="00F13EFC" w:rsidTr="00D25C1C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821" w:type="dxa"/>
          </w:tcPr>
          <w:p w:rsidR="00F13EFC" w:rsidRPr="00D25C1C" w:rsidRDefault="00F13EFC" w:rsidP="00D25C1C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F13EFC" w:rsidRDefault="00D25C1C" w:rsidP="00A574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Powiększalnik </w:t>
            </w:r>
          </w:p>
        </w:tc>
        <w:tc>
          <w:tcPr>
            <w:tcW w:w="11623" w:type="dxa"/>
          </w:tcPr>
          <w:p w:rsidR="00F13EFC" w:rsidRDefault="00D25C1C" w:rsidP="00907E05">
            <w:pPr>
              <w:rPr>
                <w:sz w:val="24"/>
                <w:szCs w:val="24"/>
              </w:rPr>
            </w:pPr>
            <w:proofErr w:type="spellStart"/>
            <w:r>
              <w:t>Jednoekranowy</w:t>
            </w:r>
            <w:proofErr w:type="spellEnd"/>
            <w:r>
              <w:t xml:space="preserve"> </w:t>
            </w:r>
            <w:r w:rsidR="00907E05">
              <w:t>powiększalnik</w:t>
            </w:r>
            <w:r>
              <w:t xml:space="preserve">: 25x powiększenie, technologia </w:t>
            </w:r>
            <w:proofErr w:type="spellStart"/>
            <w:r>
              <w:t>MiraSlide</w:t>
            </w:r>
            <w:proofErr w:type="spellEnd"/>
            <w:r>
              <w:t xml:space="preserve"> umożliwiająca utrzymanie się tekście, zamrażanie obrazu z możliwością powiększania, funkcja fałszywych kolorów – 9 zdefiniowanych oraz własne układy kolorów, dostosowanie pola widzenia, linia ułatwiająca czytanie, bezprzewodowa komunikacja z komputerem, wykorzystanie chmury, przenoszenie rozpoznanego tekstu na ekran komputera, czytnik kart pamięci SD (do 128GB), praca na baterii do 5 godzin, wyświetlacz 10,5” 2560 x 1600 (WQXGA), kamera CMOS 8.0 </w:t>
            </w:r>
            <w:proofErr w:type="spellStart"/>
            <w:r>
              <w:t>Mpix</w:t>
            </w:r>
            <w:proofErr w:type="spellEnd"/>
            <w:r>
              <w:t xml:space="preserve">, waga 1585g, wymiary po złożeniu: 45×18 x10 cm, wymiary po rozłożeniu: 53x31x16 cm, w komplecie: tablet Samsung </w:t>
            </w:r>
            <w:proofErr w:type="spellStart"/>
            <w:r>
              <w:t>Galaxy</w:t>
            </w:r>
            <w:proofErr w:type="spellEnd"/>
            <w:r>
              <w:t xml:space="preserve"> </w:t>
            </w:r>
            <w:proofErr w:type="spellStart"/>
            <w:r>
              <w:t>Tab</w:t>
            </w:r>
            <w:proofErr w:type="spellEnd"/>
            <w:r>
              <w:t xml:space="preserve"> S 10,5”, instrukcja obsługi, torba, zasilacz, zestaw do czyszczenia ekranów, kabel USB. Powiększalnik </w:t>
            </w:r>
            <w:proofErr w:type="spellStart"/>
            <w:r>
              <w:t>Spider</w:t>
            </w:r>
            <w:proofErr w:type="spellEnd"/>
            <w:r>
              <w:t xml:space="preserve"> posiada wbudowany OCR i funkcję czytania głosem syntetycznym treści wyświetlanych na ekranie. Dzięki funkcjonalności </w:t>
            </w:r>
            <w:proofErr w:type="spellStart"/>
            <w:r>
              <w:t>MiraText</w:t>
            </w:r>
            <w:proofErr w:type="spellEnd"/>
            <w:r>
              <w:t xml:space="preserve"> umożliwia przenoszenie rozpoznanego tekstu wprost na ekran komputera. Aplikacja wykorzystuje chmurę, zrzuty ekranu automatycznie są dostępne na innych urządzeniach użytkownika. Po wyjściu z aplikacji </w:t>
            </w:r>
            <w:proofErr w:type="spellStart"/>
            <w:r>
              <w:t>MIRAcle</w:t>
            </w:r>
            <w:proofErr w:type="spellEnd"/>
            <w:r>
              <w:t xml:space="preserve"> tablet zachowuje swoje właściwości. Posiada funkcje ułatwiające osobom </w:t>
            </w:r>
            <w:proofErr w:type="spellStart"/>
            <w:r>
              <w:t>słabowidzącym</w:t>
            </w:r>
            <w:proofErr w:type="spellEnd"/>
            <w:r>
              <w:t xml:space="preserve"> korzystanie z urządzenia, takie jak powiększenie oraz udźwiękowienie </w:t>
            </w:r>
            <w:proofErr w:type="spellStart"/>
            <w:r>
              <w:t>TalkBack</w:t>
            </w:r>
            <w:proofErr w:type="spellEnd"/>
            <w:r>
              <w:t xml:space="preserve">. </w:t>
            </w:r>
          </w:p>
        </w:tc>
      </w:tr>
      <w:tr w:rsidR="00F13EFC" w:rsidTr="00D25C1C">
        <w:tblPrEx>
          <w:tblCellMar>
            <w:top w:w="0" w:type="dxa"/>
            <w:bottom w:w="0" w:type="dxa"/>
          </w:tblCellMar>
        </w:tblPrEx>
        <w:trPr>
          <w:trHeight w:val="707"/>
        </w:trPr>
        <w:tc>
          <w:tcPr>
            <w:tcW w:w="821" w:type="dxa"/>
          </w:tcPr>
          <w:p w:rsidR="00F13EFC" w:rsidRPr="00D25C1C" w:rsidRDefault="00F13EFC" w:rsidP="00D25C1C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F13EFC" w:rsidRDefault="00D25C1C" w:rsidP="00A574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Powiększalnik dwuekranowy </w:t>
            </w:r>
          </w:p>
        </w:tc>
        <w:tc>
          <w:tcPr>
            <w:tcW w:w="11623" w:type="dxa"/>
          </w:tcPr>
          <w:p w:rsidR="00F13EFC" w:rsidRDefault="00907E05" w:rsidP="00907E05">
            <w:r>
              <w:t xml:space="preserve">Dwuekranowy powiększalnik, 25x powiększenie do </w:t>
            </w:r>
            <w:proofErr w:type="spellStart"/>
            <w:r>
              <w:t>bliży</w:t>
            </w:r>
            <w:proofErr w:type="spellEnd"/>
            <w:r>
              <w:t xml:space="preserve"> 30x powiększenie do dali • technologia </w:t>
            </w:r>
            <w:proofErr w:type="spellStart"/>
            <w:r>
              <w:t>MiraSlide</w:t>
            </w:r>
            <w:proofErr w:type="spellEnd"/>
            <w:r>
              <w:t xml:space="preserve"> umożliwiająca utrzymanie się w tekście • zamrażanie obrazu z możliwością powiększania • funkcja fałszywych kolorów – 9 zdefiniowanych oraz własne układy kolorów • dostosowanie pola widzenia • linia ułatwiająca czytanie • bezprzewodowa komunikacja z komputerem • wykorzystanie chmury • przenoszenie rozpoznanego tekstu na ekran komputera • czytnik kart pamięci SD (do 128GB) • praca na baterii do 5 godzin • 2 wyświetlacze 10,5” 2560 x 1600 (WQXGA) • 2 kamery CMOS 8.0 </w:t>
            </w:r>
            <w:proofErr w:type="spellStart"/>
            <w:r>
              <w:t>Mpix</w:t>
            </w:r>
            <w:proofErr w:type="spellEnd"/>
            <w:r>
              <w:t xml:space="preserve"> • waga 2245g • wymiary po złożeniu: 45x18x15 • wymiary po rozłożeniu: 53x40x16 • w komplecie: 2 x tablet Samsung </w:t>
            </w:r>
            <w:proofErr w:type="spellStart"/>
            <w:r>
              <w:t>Galaxy</w:t>
            </w:r>
            <w:proofErr w:type="spellEnd"/>
            <w:r>
              <w:t xml:space="preserve"> </w:t>
            </w:r>
            <w:proofErr w:type="spellStart"/>
            <w:r>
              <w:t>Tab</w:t>
            </w:r>
            <w:proofErr w:type="spellEnd"/>
            <w:r>
              <w:t xml:space="preserve"> S 10,5”, instrukcja obsługi, torba, zasilacz, zestaw do czyszczenia ekranów, kabel USB.</w:t>
            </w:r>
          </w:p>
          <w:p w:rsidR="00907E05" w:rsidRDefault="00907E05" w:rsidP="00907E05">
            <w:pPr>
              <w:rPr>
                <w:sz w:val="24"/>
                <w:szCs w:val="24"/>
              </w:rPr>
            </w:pPr>
            <w:r>
              <w:t xml:space="preserve">Urządzenie umożliwia jednoczesne śledzenie dwóch ekranów. Komfort i szybkość pracy zapewniają dwie kamery z wyświetlaczami tabletów. Jedna z kamer przeznaczona jest do </w:t>
            </w:r>
            <w:proofErr w:type="spellStart"/>
            <w:r>
              <w:t>bliży</w:t>
            </w:r>
            <w:proofErr w:type="spellEnd"/>
            <w:r>
              <w:t xml:space="preserve">, druga do dali. Nie ma potrzeby przełączania się pomiędzy poszczególnymi trybami. Powiększalnik pracuje w oparciu o system operacyjny Android. Wyposażony jest w optykę </w:t>
            </w:r>
            <w:proofErr w:type="spellStart"/>
            <w:r>
              <w:t>Pearl</w:t>
            </w:r>
            <w:proofErr w:type="spellEnd"/>
            <w:r>
              <w:t xml:space="preserve"> </w:t>
            </w:r>
            <w:proofErr w:type="spellStart"/>
            <w:r>
              <w:t>Lens</w:t>
            </w:r>
            <w:proofErr w:type="spellEnd"/>
            <w:r>
              <w:t xml:space="preserve">, co w połączeniu z 8-megapikselowymi kamerami CMOS pozwala dostrzec każdy detal i uzyskać 25- krotne powiększenia do </w:t>
            </w:r>
            <w:proofErr w:type="spellStart"/>
            <w:r>
              <w:t>bliży</w:t>
            </w:r>
            <w:proofErr w:type="spellEnd"/>
            <w:r>
              <w:t xml:space="preserve">. Zastosowanie technologii </w:t>
            </w:r>
            <w:proofErr w:type="spellStart"/>
            <w:r>
              <w:t>MiraSlide</w:t>
            </w:r>
            <w:proofErr w:type="spellEnd"/>
            <w:r>
              <w:t xml:space="preserve"> umożliwia swobodne pisanie, szybkie czytanie i odnajdywanie się w tekście. Wybrany do zakupu powiększalnik </w:t>
            </w:r>
            <w:proofErr w:type="spellStart"/>
            <w:r>
              <w:t>Exigo</w:t>
            </w:r>
            <w:proofErr w:type="spellEnd"/>
            <w:r>
              <w:t xml:space="preserve"> oferuje 30-krotne powiększenie do dali. </w:t>
            </w:r>
          </w:p>
        </w:tc>
      </w:tr>
      <w:tr w:rsidR="00F13EFC" w:rsidTr="00D25C1C">
        <w:tblPrEx>
          <w:tblCellMar>
            <w:top w:w="0" w:type="dxa"/>
            <w:bottom w:w="0" w:type="dxa"/>
          </w:tblCellMar>
        </w:tblPrEx>
        <w:trPr>
          <w:trHeight w:val="858"/>
        </w:trPr>
        <w:tc>
          <w:tcPr>
            <w:tcW w:w="821" w:type="dxa"/>
          </w:tcPr>
          <w:p w:rsidR="00F13EFC" w:rsidRDefault="00D25C1C" w:rsidP="00A574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695" w:type="dxa"/>
          </w:tcPr>
          <w:p w:rsidR="00F13EFC" w:rsidRDefault="00923712" w:rsidP="00A574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Urządzenie lektorskie</w:t>
            </w:r>
          </w:p>
        </w:tc>
        <w:tc>
          <w:tcPr>
            <w:tcW w:w="11623" w:type="dxa"/>
          </w:tcPr>
          <w:p w:rsidR="00F13EFC" w:rsidRDefault="00923712" w:rsidP="009B1E0F">
            <w:pPr>
              <w:rPr>
                <w:sz w:val="24"/>
                <w:szCs w:val="24"/>
              </w:rPr>
            </w:pPr>
            <w:r>
              <w:t>Urządzenie lektorskie Auto-Lektor Basic</w:t>
            </w:r>
            <w:r w:rsidR="009B1E0F">
              <w:t xml:space="preserve"> </w:t>
            </w:r>
            <w:r>
              <w:t xml:space="preserve">z funkcją wyboru dodatkowych języków. Urządzenie czytające dowolny tekst drukowany, nawet teksty o słabej jakości druku i faksy. Po podłączeniu do Internetu udostępnia obsługę poczty elektronicznej oraz umożliwia przeglądanie stron </w:t>
            </w:r>
            <w:proofErr w:type="spellStart"/>
            <w:r>
              <w:t>www</w:t>
            </w:r>
            <w:proofErr w:type="spellEnd"/>
            <w:r>
              <w:t xml:space="preserve">. Urządzenie Auto-Lektor Basic wyposażone jest w: • wbudowaną klawiaturę z oznaczeniami brajlowskimi, • dodatkową półkę do podtrzymania większych wolumenów, • napęd </w:t>
            </w:r>
            <w:proofErr w:type="spellStart"/>
            <w:r>
              <w:t>DVD-RW</w:t>
            </w:r>
            <w:proofErr w:type="spellEnd"/>
            <w:r>
              <w:t xml:space="preserve">, • port USB, • port RJ-45, • port PS/2 • wyjście słuchawkowe, • wbudowane głośniki stereo. Dodatkowe możliwości: • radio internetowe, • odtwarzacz CD, MP3, • obsługa poczty elektronicznej, • odczyt kanałów RSS, • czytanie stron oraz edycję formularzy </w:t>
            </w:r>
            <w:proofErr w:type="spellStart"/>
            <w:r>
              <w:t>www</w:t>
            </w:r>
            <w:proofErr w:type="spellEnd"/>
            <w:r>
              <w:t>, • zapis oraz odczyt tekstu z płyty CD/D</w:t>
            </w:r>
            <w:r>
              <w:t xml:space="preserve">VD, • zapis oraz odczyt tekstu z pamięci przenośnej </w:t>
            </w:r>
            <w:proofErr w:type="spellStart"/>
            <w:r>
              <w:t>PenDrive</w:t>
            </w:r>
            <w:proofErr w:type="spellEnd"/>
            <w:r>
              <w:t>.</w:t>
            </w:r>
          </w:p>
        </w:tc>
      </w:tr>
      <w:tr w:rsidR="00F13EFC" w:rsidTr="00D25C1C">
        <w:tblPrEx>
          <w:tblCellMar>
            <w:top w:w="0" w:type="dxa"/>
            <w:bottom w:w="0" w:type="dxa"/>
          </w:tblCellMar>
        </w:tblPrEx>
        <w:trPr>
          <w:trHeight w:val="872"/>
        </w:trPr>
        <w:tc>
          <w:tcPr>
            <w:tcW w:w="821" w:type="dxa"/>
          </w:tcPr>
          <w:p w:rsidR="00F13EFC" w:rsidRDefault="00D25C1C" w:rsidP="00A574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695" w:type="dxa"/>
          </w:tcPr>
          <w:p w:rsidR="00F13EFC" w:rsidRDefault="00923712" w:rsidP="00A574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Urządzenie lektorskie z </w:t>
            </w:r>
            <w:r w:rsidR="009B1E0F">
              <w:t xml:space="preserve">klawiaturą </w:t>
            </w:r>
            <w:proofErr w:type="spellStart"/>
            <w:r w:rsidR="009B1E0F">
              <w:t>BraillePen</w:t>
            </w:r>
            <w:proofErr w:type="spellEnd"/>
          </w:p>
        </w:tc>
        <w:tc>
          <w:tcPr>
            <w:tcW w:w="11623" w:type="dxa"/>
          </w:tcPr>
          <w:p w:rsidR="00F13EFC" w:rsidRDefault="009B1E0F" w:rsidP="009B1E0F">
            <w:pPr>
              <w:rPr>
                <w:sz w:val="24"/>
                <w:szCs w:val="24"/>
              </w:rPr>
            </w:pPr>
            <w:r>
              <w:t>Urządzenie</w:t>
            </w:r>
            <w:r w:rsidR="00923712">
              <w:t xml:space="preserve"> Auto-Lektor Braille </w:t>
            </w:r>
            <w:r>
              <w:t xml:space="preserve">lub </w:t>
            </w:r>
            <w:r w:rsidR="00923712">
              <w:t xml:space="preserve">. Jest to polskie urządzenie czytające dowolny tekst drukowany, nawet teksty o słabej jakości druku i faksy. Po podłączeniu do Internetu udostępnia obsługę poczty elektronicznej oraz umożliwia przeglądanie stron </w:t>
            </w:r>
            <w:proofErr w:type="spellStart"/>
            <w:r w:rsidR="00923712">
              <w:t>www</w:t>
            </w:r>
            <w:proofErr w:type="spellEnd"/>
            <w:r w:rsidR="00923712">
              <w:t xml:space="preserve">. Podstawowym zadaniem Auto-Lektora jest czytanie tekstu drukowanego, ale można też odczytywać tekst zapisany w jego pamięci. W zaplanowanej do zakupu wersji do Auto-Lektora dołączana jest klawiatura </w:t>
            </w:r>
            <w:proofErr w:type="spellStart"/>
            <w:r w:rsidR="00923712">
              <w:t>BraillePen</w:t>
            </w:r>
            <w:proofErr w:type="spellEnd"/>
            <w:r w:rsidR="00923712">
              <w:t xml:space="preserve"> z linijką brajlowską (wyświetlaczem brajlowskim). Umożliwia ona bezprzewodową obsługę urządzenia osobom znającym pismo </w:t>
            </w:r>
            <w:proofErr w:type="spellStart"/>
            <w:r w:rsidR="00923712">
              <w:t>Braille’a</w:t>
            </w:r>
            <w:proofErr w:type="spellEnd"/>
            <w:r w:rsidR="00923712">
              <w:t xml:space="preserve">. Klawiatura </w:t>
            </w:r>
            <w:proofErr w:type="spellStart"/>
            <w:r w:rsidR="00923712">
              <w:t>BraillePen</w:t>
            </w:r>
            <w:proofErr w:type="spellEnd"/>
            <w:r w:rsidR="00923712">
              <w:t xml:space="preserve"> emuluje zewnętrzną klawiaturę komputerową. Umożliwia pisanie i czytanie brajlem. Urządzenie Auto-Lektor Braille wyposażone jest w: • wbudowaną klawiaturę z oznaczeniami brajlowskimi, • dodatkową półkę do podtrzymania większych </w:t>
            </w:r>
            <w:r w:rsidR="00923712">
              <w:lastRenderedPageBreak/>
              <w:t xml:space="preserve">wolumenów, • napęd </w:t>
            </w:r>
            <w:proofErr w:type="spellStart"/>
            <w:r w:rsidR="00923712">
              <w:t>DVD-RW</w:t>
            </w:r>
            <w:proofErr w:type="spellEnd"/>
            <w:r w:rsidR="00923712">
              <w:t xml:space="preserve">, • port USB, • port RJ-45, • port PS/2 • wyjście słuchawkowe, • wbudowane głośniki stereo. Dodatkowe możliwości: • radio internetowe, • odtwarzacz CD, MP3, • obsługa poczty </w:t>
            </w:r>
            <w:proofErr w:type="spellStart"/>
            <w:r w:rsidR="00923712">
              <w:t>elek</w:t>
            </w:r>
            <w:proofErr w:type="spellEnd"/>
            <w:r w:rsidR="00923712">
              <w:t/>
            </w:r>
            <w:proofErr w:type="spellStart"/>
            <w:r w:rsidR="00923712">
              <w:t>tronicznej</w:t>
            </w:r>
            <w:proofErr w:type="spellEnd"/>
            <w:r w:rsidR="00923712">
              <w:t xml:space="preserve">, • odczyt kanałów RSS, • czytanie stron oraz edycję formularzy </w:t>
            </w:r>
            <w:proofErr w:type="spellStart"/>
            <w:r w:rsidR="00923712">
              <w:t>www</w:t>
            </w:r>
            <w:proofErr w:type="spellEnd"/>
            <w:r w:rsidR="00923712">
              <w:t xml:space="preserve">, • zapis oraz odczyt tekstu z płyty CD/DVD, • zapis oraz odczyt tekstu z pamięci przenośnej </w:t>
            </w:r>
            <w:proofErr w:type="spellStart"/>
            <w:r w:rsidR="00923712">
              <w:t>PenDrive</w:t>
            </w:r>
            <w:proofErr w:type="spellEnd"/>
          </w:p>
        </w:tc>
      </w:tr>
    </w:tbl>
    <w:p w:rsidR="00F13EFC" w:rsidRDefault="00F13EFC" w:rsidP="00A57470">
      <w:pPr>
        <w:rPr>
          <w:sz w:val="24"/>
          <w:szCs w:val="24"/>
        </w:rPr>
      </w:pPr>
    </w:p>
    <w:p w:rsidR="009B1E0F" w:rsidRDefault="009B1E0F" w:rsidP="009B1E0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We wszystkich przypadkach, gdzie została </w:t>
      </w:r>
      <w:r w:rsidRPr="008D6D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podana nazwa własna materiału, urządzenia czy technologii, numer katalogowy lub producent, należy to traktować jako rozwiązanie przykładowe określające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standardy, wygląd i wymagania techniczne, a Zamawiający, zgodnie z art. 99 ust. 5 </w:t>
      </w:r>
      <w:proofErr w:type="spellStart"/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dopuszcza materiały, urządzenia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technologie równoważne. </w:t>
      </w:r>
    </w:p>
    <w:p w:rsidR="009B1E0F" w:rsidRPr="001D5222" w:rsidRDefault="009B1E0F" w:rsidP="009B1E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222">
        <w:rPr>
          <w:rFonts w:ascii="Times New Roman" w:eastAsia="Calibri" w:hAnsi="Times New Roman" w:cs="Times New Roman"/>
          <w:sz w:val="24"/>
          <w:szCs w:val="24"/>
        </w:rPr>
        <w:t>Zamawiający dopuszcza możliwość zastosowania rozwiązań równoważnych o parametrach techniczno - użytkowych nie gorszych niż podane w opisie przedmiotu zamówienia. Ponadto zamienne materiały lub urządzenia przyjęte do wyceny winny spełniać funkcję, jakiej mają służyć; winny być kompatybilne z pozostałymi urządzeniami. Wykonawca, który powołuje się na rozwiązania równoważne opisywane przez Zamawiającego jest zobowiązany wykazać, że oferowana przez niego dostawa spełnia wymagania określone prze Zamawiającego. Dopuszcza się zaoferowanie wyposażenia o wyższych parametrach.</w:t>
      </w:r>
    </w:p>
    <w:p w:rsidR="00D25C1C" w:rsidRPr="00A57470" w:rsidRDefault="00D25C1C" w:rsidP="00A57470">
      <w:pPr>
        <w:rPr>
          <w:sz w:val="24"/>
          <w:szCs w:val="24"/>
        </w:rPr>
      </w:pPr>
    </w:p>
    <w:sectPr w:rsidR="00D25C1C" w:rsidRPr="00A57470" w:rsidSect="00D25C1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558D2"/>
    <w:multiLevelType w:val="hybridMultilevel"/>
    <w:tmpl w:val="69B01D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36784"/>
    <w:multiLevelType w:val="hybridMultilevel"/>
    <w:tmpl w:val="EE666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A57470"/>
    <w:rsid w:val="00784B92"/>
    <w:rsid w:val="00907E05"/>
    <w:rsid w:val="00923712"/>
    <w:rsid w:val="009B1E0F"/>
    <w:rsid w:val="00A57470"/>
    <w:rsid w:val="00D25C1C"/>
    <w:rsid w:val="00F13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3E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969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2022-12-15T22:07:00Z</dcterms:created>
  <dcterms:modified xsi:type="dcterms:W3CDTF">2022-12-15T22:48:00Z</dcterms:modified>
</cp:coreProperties>
</file>