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97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B50B6" w:rsidRPr="00095818" w:rsidRDefault="007B50B6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35297" w:rsidRPr="00095818" w:rsidRDefault="00171921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DG.271.5</w:t>
      </w:r>
      <w:r w:rsidR="00535297"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.2021</w:t>
      </w:r>
    </w:p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120D" w:rsidRPr="00095818" w:rsidRDefault="0071120D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SPECYFIKACJA WARUNKÓW ZAMÓWIENIA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F167F" w:rsidRPr="00095818" w:rsidRDefault="002F167F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ZAMAWIAJĄCY: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Miasto i Gmina Sanniki 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z siedzibą w Sannikach (09-540) przy ul. Warszawskiej 169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2F167F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Zaprasza do złożenia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oferty w postepowaniu o udzielenie zamówienia publicznego</w:t>
      </w:r>
      <w:r w:rsidR="002D28B6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w trybie podstawowym bez negocjacji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o wartości zamówienia nie przekraczającej progów unijnych o jakich stanowi art. 3 ustawy z dnia 11 września 2019r. –Prawo za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mówień publicznych (tj. Dz. U. z 2021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r. poz.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1129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ze zm</w:t>
      </w:r>
      <w:r w:rsidR="002D28B6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.)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–dalej </w:t>
      </w:r>
      <w:r w:rsidR="00300D99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ustaw</w:t>
      </w:r>
      <w:r w:rsidR="00D12F64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a</w:t>
      </w:r>
      <w:r w:rsidR="00300D99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Pzp</w:t>
      </w:r>
      <w:r w:rsidR="006C30AD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na </w:t>
      </w:r>
      <w:r w:rsidR="00A2439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dostawę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pn.</w:t>
      </w:r>
    </w:p>
    <w:p w:rsidR="002F167F" w:rsidRPr="00095818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D4F62" w:rsidRPr="00A2439F" w:rsidRDefault="000D4F62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2439F" w:rsidRPr="00A2439F" w:rsidRDefault="00A2439F" w:rsidP="00A2439F">
      <w:pPr>
        <w:pStyle w:val="Tekstpodstawowy2"/>
        <w:jc w:val="both"/>
        <w:rPr>
          <w:b/>
          <w:sz w:val="28"/>
          <w:szCs w:val="28"/>
        </w:rPr>
      </w:pPr>
      <w:r w:rsidRPr="00A2439F">
        <w:rPr>
          <w:b/>
          <w:sz w:val="28"/>
          <w:szCs w:val="28"/>
        </w:rPr>
        <w:t>„Zakup i dostawa artykułów spożywczych do stołówki Szkoły Podstawowej im. Fryderyka Chopina w Sannikach i Przedszkola Samorządowego w Sannikach w roku szkolnym 2021/2022</w:t>
      </w:r>
      <w:r>
        <w:rPr>
          <w:b/>
          <w:sz w:val="28"/>
          <w:szCs w:val="28"/>
        </w:rPr>
        <w:t>”</w:t>
      </w:r>
    </w:p>
    <w:p w:rsidR="002F167F" w:rsidRPr="00A2439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167F" w:rsidRPr="00A2439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6B3ADD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167F">
        <w:rPr>
          <w:rFonts w:ascii="Times New Roman" w:hAnsi="Times New Roman" w:cs="Times New Roman"/>
          <w:sz w:val="26"/>
          <w:szCs w:val="26"/>
        </w:rPr>
        <w:t xml:space="preserve">Sanniki, </w:t>
      </w:r>
      <w:r w:rsidR="001408B4">
        <w:rPr>
          <w:rFonts w:ascii="Times New Roman" w:hAnsi="Times New Roman" w:cs="Times New Roman"/>
          <w:sz w:val="26"/>
          <w:szCs w:val="26"/>
        </w:rPr>
        <w:t>sierpień</w:t>
      </w:r>
      <w:r w:rsidRPr="002F167F">
        <w:rPr>
          <w:rFonts w:ascii="Times New Roman" w:hAnsi="Times New Roman" w:cs="Times New Roman"/>
          <w:sz w:val="26"/>
          <w:szCs w:val="26"/>
        </w:rPr>
        <w:t xml:space="preserve"> 2021 r. 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083" w:rsidRDefault="00387A3E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Zatwierdzam:</w:t>
      </w:r>
      <w:r w:rsidR="00AC0083">
        <w:rPr>
          <w:rFonts w:ascii="Times New Roman" w:hAnsi="Times New Roman" w:cs="Times New Roman"/>
          <w:sz w:val="26"/>
          <w:szCs w:val="26"/>
        </w:rPr>
        <w:t xml:space="preserve"> </w:t>
      </w:r>
      <w:r w:rsidR="00480B66">
        <w:rPr>
          <w:rFonts w:ascii="Times New Roman" w:hAnsi="Times New Roman" w:cs="Times New Roman"/>
          <w:sz w:val="26"/>
          <w:szCs w:val="26"/>
        </w:rPr>
        <w:t>Burmistrz Miasta i Gminy Sanniki</w:t>
      </w:r>
    </w:p>
    <w:p w:rsidR="00480B66" w:rsidRDefault="00480B66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/Gabriel Wieczorek/</w:t>
      </w:r>
    </w:p>
    <w:p w:rsidR="00480B66" w:rsidRDefault="00480B66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I</w:t>
      </w:r>
      <w:r w:rsidR="0055443A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INFORMACJE OGÓLNE </w:t>
      </w:r>
    </w:p>
    <w:p w:rsidR="0055443A" w:rsidRPr="00095818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E71D1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NAZWA I ADRES ZAMAWIAJĄCEGO: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Miasto i Gmina Sanniki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ul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arszawska 169, 09-540 Sanniki 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FE1" w:rsidRPr="00095818" w:rsidRDefault="00EF3CB0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71D1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3FE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971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065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NUMER TELEFONU: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24 277 68 51, 24 277 78 13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ADRES POCZTY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ELEKTRONICZNEJ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sanniki@zgwrp.org.pl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ADRES STRONY INTERNETOWEJ PROWADZONEGO POSTĘPOWANIA</w:t>
      </w:r>
      <w:r w:rsidR="006B3ADD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8" w:history="1">
        <w:r w:rsidR="00EF3CB0"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Adres strony internetowej, na której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udostępniane będą zmiany i wyjaśnienia treści SWZ oraz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inne dokumenty zamówienia bezpośrednio związane z postępowaniem o udzielenie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zamówienia:</w:t>
      </w:r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9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https://</w:t>
      </w:r>
      <w:r w:rsidRPr="00095818">
        <w:rPr>
          <w:color w:val="000000" w:themeColor="text1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http://sanniki.bip.org.pl/</w:t>
      </w:r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4A10" w:rsidRPr="00095818" w:rsidRDefault="00564A1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r w:rsidR="00923FE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TRYB UDZIELENIA ZAMÓWIENIA</w:t>
      </w:r>
    </w:p>
    <w:p w:rsidR="006B3ADD" w:rsidRPr="00095818" w:rsidRDefault="006B3ADD" w:rsidP="00554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Postępowanie o udzielenie zamówienia prowadzone jest w trybie podstawowym, na podstawie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art. 275 pkt 1 ustawy z dnia 11 września 2019 r. - Prawo zamówień publicznych (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r., poz. 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>, zwanej dalej „ustawą Pzp”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5443A" w:rsidRPr="00095818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przewiduje wyboru najkorzystniejszej oferty z możliwością prowadzenia negocjacji.</w:t>
      </w:r>
    </w:p>
    <w:p w:rsidR="0055443A" w:rsidRPr="00413F31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43A" w:rsidRPr="00413F31" w:rsidRDefault="008225A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443A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. Szacunkowa wartość przedmiotowego zamówienia nie przekracza progów unijnych, o jakich mowa w art. 3 ustawy Pzp.</w:t>
      </w:r>
    </w:p>
    <w:p w:rsidR="00413F31" w:rsidRDefault="00413F31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413F31" w:rsidRDefault="00AC2CE3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F3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443A" w:rsidRPr="00413F31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6B3ADD" w:rsidRPr="00413F31">
        <w:rPr>
          <w:rFonts w:ascii="Times New Roman" w:hAnsi="Times New Roman" w:cs="Times New Roman"/>
          <w:color w:val="000000"/>
          <w:sz w:val="24"/>
          <w:szCs w:val="24"/>
        </w:rPr>
        <w:t>Postępowanie o udzielenie zamówienia prowadzi się w języku polskim.</w:t>
      </w:r>
    </w:p>
    <w:p w:rsidR="00413F31" w:rsidRDefault="00413F31" w:rsidP="00197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413F31" w:rsidRDefault="0019769E" w:rsidP="00197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F31">
        <w:rPr>
          <w:rFonts w:ascii="Times New Roman" w:hAnsi="Times New Roman" w:cs="Times New Roman"/>
          <w:color w:val="000000"/>
          <w:sz w:val="24"/>
          <w:szCs w:val="24"/>
        </w:rPr>
        <w:t xml:space="preserve">9. Rozliczenia między zamawiającym, a wykonawcą będą prowadzone w </w:t>
      </w:r>
      <w:r w:rsidR="007E241D" w:rsidRPr="00413F31">
        <w:rPr>
          <w:rFonts w:ascii="Times New Roman" w:hAnsi="Times New Roman" w:cs="Times New Roman"/>
          <w:sz w:val="24"/>
          <w:szCs w:val="24"/>
        </w:rPr>
        <w:t>walucie polskiej, tj. w złotych polskich.</w:t>
      </w:r>
      <w:r w:rsidR="008D6DFC" w:rsidRPr="00413F31">
        <w:rPr>
          <w:rFonts w:ascii="Times New Roman" w:hAnsi="Times New Roman" w:cs="Times New Roman"/>
          <w:sz w:val="24"/>
          <w:szCs w:val="24"/>
        </w:rPr>
        <w:t xml:space="preserve"> </w:t>
      </w:r>
      <w:r w:rsidRPr="00413F31">
        <w:rPr>
          <w:rFonts w:ascii="Times New Roman" w:hAnsi="Times New Roman" w:cs="Times New Roman"/>
          <w:sz w:val="24"/>
          <w:szCs w:val="24"/>
        </w:rPr>
        <w:t>Zamawiający nie przewiduje rozliczeń w walutach obcych.</w:t>
      </w:r>
    </w:p>
    <w:p w:rsidR="00413F31" w:rsidRDefault="00413F31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69E" w:rsidRPr="00413F31" w:rsidRDefault="007E241D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F31">
        <w:rPr>
          <w:rFonts w:ascii="Times New Roman" w:hAnsi="Times New Roman" w:cs="Times New Roman"/>
          <w:sz w:val="24"/>
          <w:szCs w:val="24"/>
        </w:rPr>
        <w:t xml:space="preserve">10. </w:t>
      </w:r>
      <w:r w:rsidR="0019769E" w:rsidRPr="00413F31">
        <w:rPr>
          <w:rFonts w:ascii="Times New Roman" w:hAnsi="Times New Roman" w:cs="Times New Roman"/>
          <w:sz w:val="24"/>
          <w:szCs w:val="24"/>
        </w:rPr>
        <w:t xml:space="preserve"> Zamawiający nie przewiduje zwrotu kosztów udziału w postępowaniu.</w:t>
      </w:r>
    </w:p>
    <w:p w:rsidR="00413F31" w:rsidRDefault="00413F3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413F31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13F31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6B3ADD" w:rsidRPr="00413F31">
        <w:rPr>
          <w:rFonts w:ascii="Times New Roman" w:hAnsi="Times New Roman" w:cs="Times New Roman"/>
          <w:color w:val="000000"/>
          <w:sz w:val="24"/>
          <w:szCs w:val="24"/>
        </w:rPr>
        <w:t xml:space="preserve">. Zamawiający </w:t>
      </w:r>
      <w:r w:rsidR="006B3ADD" w:rsidRPr="00413F3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 przewiduje udzielenia zaliczek </w:t>
      </w:r>
      <w:r w:rsidR="006B3ADD" w:rsidRPr="00413F31">
        <w:rPr>
          <w:rFonts w:ascii="Times New Roman" w:hAnsi="Times New Roman" w:cs="Times New Roman"/>
          <w:color w:val="000000"/>
          <w:sz w:val="24"/>
          <w:szCs w:val="24"/>
        </w:rPr>
        <w:t>na poczet wykonania zamówienia.</w:t>
      </w:r>
    </w:p>
    <w:p w:rsidR="008225AE" w:rsidRPr="00413F31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413F31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413F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częściowych.</w:t>
      </w:r>
    </w:p>
    <w:p w:rsidR="008225AE" w:rsidRPr="00413F31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6B3ADD" w:rsidRPr="00413F31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E241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413F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wariantowych.</w:t>
      </w:r>
    </w:p>
    <w:p w:rsidR="008225AE" w:rsidRPr="00413F31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413F31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413F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żąda 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wniesienia wadium.</w:t>
      </w:r>
    </w:p>
    <w:p w:rsidR="008225AE" w:rsidRPr="00413F31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413F31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. Zamaw</w:t>
      </w:r>
      <w:r w:rsidR="004C0013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iający nie przewiduje udzielenia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zamówień na podstawie art. 214 ust. 1 pkt </w:t>
      </w:r>
      <w:r w:rsidR="00A2439F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F6D25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B44DB6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Pzp</w:t>
      </w:r>
      <w:r w:rsidR="006B3ADD" w:rsidRPr="00413F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amawiaj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nie przewiduje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aukcji elektronicznej.</w:t>
      </w:r>
    </w:p>
    <w:p w:rsidR="007A57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7A57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przewiduje złożenia oferty w postaci katalogów elektronicznych. </w:t>
      </w:r>
    </w:p>
    <w:p w:rsidR="0019769E" w:rsidRPr="006A7BA7" w:rsidRDefault="0019769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Zamawiaj</w:t>
      </w:r>
      <w:r w:rsidR="0019769E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cy nie prowadzi postępowania w celu zawarcia umowy ramowej.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BB281C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Wykonawcy występujący wspólnie są zobowiązani do ustanowienia pełnomocnika do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reprezentowania ich w postępowaniu albo do reprezentowania ich w postępowaniu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 zawarcia umowy w sprawie przedmiotowego zamówienia publicznego.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Postępowanie o udzielenie zamówienia jest jawne.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Protokół postępowania jest jawny i udostępniany na wniosek.</w:t>
      </w: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6E7F" w:rsidRPr="005C0365" w:rsidRDefault="00076E7F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7E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:rsidR="002A184F" w:rsidRDefault="002A184F" w:rsidP="002A18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Przedmiotem zamówienia jest zakup i dostawa artykułów spożywczych do stołówki Szkoły Podstawowej im. Fryderyka Chopina w Sannikach i Przedszkola Samorządowego w Sannikach w roku szkolnym 2021/2022. Dostawa artykułów objętych niniejszym zamówieniem odbywać się będzie w ilościach wcześniej zamówionych przez intendentki. Zamawiający zastrzega sobie prawo zmiany ilości poszczególnych artykułów wymienio</w:t>
      </w:r>
      <w:r w:rsidR="00DA0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nych w planowanym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zapotrzebowaniu miesięcznym. Dostarczane produkty muszą spełniać wymogi sanitarnohigieniczne właściwe dla danej kategorii produktu w zakresie przewidzianym przez ustawę o bezpieczeństwie żywności. Wykonawca jest zobowiązany do dostarczania artykułów najlepszej jakości, tj. świeżych, I gatunku, czystych, z właściwym terminem przydatności do spożycia. Wszystkie produkty wymienione w swz z nazwy należy traktować jako produkty określające standardy jakościowe. Zamawiający dopuszcza możliwość zaoferowania artykułów równoważnych. Artykuł równoważny powinien mieć parametry jakościowe, wydajnościowe i smakowe nie gorsze niż wskazany z nazwy produkt. W przypadku zaoferowania przez Wykonawcę artykułu równoważnego należy podać nazwę artykułu i producenta.2. Przedmiot zamówienia określa Wspólny Słownik Zamówień (CPV): 15.00.00.00-8 żywność, napoje, tytoń i produkty pokrewne Zamówienie obejmuje artykuły spożywcze z następujących grup asortymentowych: Część I: mięso, produkty mięsno-wędliniarskie i drób kod CPV: 15100000-9 Część II: mleko i przetwory mleczne kod CPV: 15500000-3 Część III: owoce i przetwory owocowe kod CPV: 15300000-1 Część IV: warzywa i przetwory warzywne kod CPV: 15300000-1 Część V: przyprawy, makarony, mąki i kasze kod CPV: 15400000-2, 15600000-4, 15800000-6 Część VI: ryby kod CPV: 15200000-0 Część VII: pieczywo kod CPV: 15810000-9 3. Szczegółowy zakres przedmiotu zamówienia zawiera </w:t>
      </w:r>
      <w:r w:rsidRPr="00D625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5E1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Pr="00D625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siwz- Opis przedmiotu zamówienia.</w:t>
      </w:r>
    </w:p>
    <w:p w:rsidR="002A184F" w:rsidRDefault="002A184F" w:rsidP="002A18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45DA" w:rsidRPr="002A184F" w:rsidRDefault="006B3ADD" w:rsidP="002A18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A745DA" w:rsidRPr="002A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Nazwy i kody określone we Wspólnym Słowniku Zamówień:</w:t>
      </w:r>
    </w:p>
    <w:p w:rsidR="002A184F" w:rsidRPr="002A184F" w:rsidRDefault="002A184F" w:rsidP="002A18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15.00.00.00-8  żywność, napoje, tytoń i produkty pokrewne</w:t>
      </w:r>
    </w:p>
    <w:p w:rsidR="002A184F" w:rsidRPr="002A184F" w:rsidRDefault="002A184F" w:rsidP="002A18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Zamówienie obejmuje artykuły spożywcze z następujących grup asortymentowych: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Część I:  mięso, produkty mięsno-wędliniarskie i drób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15100000-9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Część II: mleko i przetwory mleczne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15500000-3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lastRenderedPageBreak/>
        <w:t>Część III: owoce i przetwory owocowe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15300000-1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 xml:space="preserve">Część IV:  warzywa i przetwory warzywne </w:t>
      </w:r>
    </w:p>
    <w:p w:rsidR="002A184F" w:rsidRPr="002A184F" w:rsidRDefault="002A184F" w:rsidP="002A184F">
      <w:pPr>
        <w:pStyle w:val="Akapitzlist1"/>
        <w:spacing w:after="0"/>
        <w:ind w:left="0"/>
        <w:rPr>
          <w:rFonts w:ascii="Times New Roman" w:hAnsi="Times New Roman"/>
          <w:sz w:val="24"/>
          <w:szCs w:val="24"/>
        </w:rPr>
      </w:pPr>
      <w:r w:rsidRPr="002A184F">
        <w:rPr>
          <w:rFonts w:ascii="Times New Roman" w:hAnsi="Times New Roman"/>
          <w:sz w:val="24"/>
          <w:szCs w:val="24"/>
        </w:rPr>
        <w:t>kod CPV: 15300000-1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Część V:  przyprawy, makarony, mąki i kasze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15400000-2, 15600000-4, 15800000-6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 xml:space="preserve">Część VI:  ryby 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15200000-0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 xml:space="preserve">Część VII:  pieczywo </w:t>
      </w:r>
    </w:p>
    <w:p w:rsidR="002A184F" w:rsidRPr="002A184F" w:rsidRDefault="002A184F" w:rsidP="002A18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84F">
        <w:rPr>
          <w:rFonts w:ascii="Times New Roman" w:hAnsi="Times New Roman" w:cs="Times New Roman"/>
          <w:sz w:val="24"/>
          <w:szCs w:val="24"/>
        </w:rPr>
        <w:t>kod CPV: 15810000-9</w:t>
      </w:r>
    </w:p>
    <w:p w:rsidR="00642F1E" w:rsidRDefault="00642F1E" w:rsidP="00642F1E">
      <w:pPr>
        <w:pStyle w:val="Tekstpodstawowy"/>
        <w:widowControl/>
        <w:rPr>
          <w:bCs w:val="0"/>
          <w:szCs w:val="22"/>
        </w:rPr>
      </w:pPr>
    </w:p>
    <w:p w:rsidR="006B3ADD" w:rsidRPr="00095818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WYKONANIA ZAMÓWIENIA</w:t>
      </w:r>
    </w:p>
    <w:p w:rsidR="002A184F" w:rsidRPr="002A184F" w:rsidRDefault="00CB23CB" w:rsidP="002A18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szkolny 2021</w:t>
      </w:r>
      <w:r w:rsidR="002A184F" w:rsidRPr="002A184F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184F" w:rsidRPr="002A184F">
        <w:rPr>
          <w:rFonts w:ascii="Times New Roman" w:hAnsi="Times New Roman" w:cs="Times New Roman"/>
          <w:sz w:val="24"/>
          <w:szCs w:val="24"/>
        </w:rPr>
        <w:t xml:space="preserve"> z uwzględnieniem</w:t>
      </w:r>
      <w:r w:rsidR="002A184F">
        <w:rPr>
          <w:rFonts w:ascii="Times New Roman" w:hAnsi="Times New Roman" w:cs="Times New Roman"/>
          <w:sz w:val="24"/>
          <w:szCs w:val="24"/>
        </w:rPr>
        <w:t xml:space="preserve"> przerw i ferii przewidzianych </w:t>
      </w:r>
      <w:r w:rsidR="002A184F" w:rsidRPr="002A184F">
        <w:rPr>
          <w:rFonts w:ascii="Times New Roman" w:hAnsi="Times New Roman" w:cs="Times New Roman"/>
          <w:sz w:val="24"/>
          <w:szCs w:val="24"/>
        </w:rPr>
        <w:t xml:space="preserve">w przepisach </w:t>
      </w:r>
      <w:r w:rsidR="002A184F">
        <w:rPr>
          <w:rFonts w:ascii="Times New Roman" w:hAnsi="Times New Roman" w:cs="Times New Roman"/>
          <w:sz w:val="24"/>
          <w:szCs w:val="24"/>
        </w:rPr>
        <w:br/>
      </w:r>
      <w:r w:rsidR="002A184F" w:rsidRPr="002A184F">
        <w:rPr>
          <w:rFonts w:ascii="Times New Roman" w:hAnsi="Times New Roman" w:cs="Times New Roman"/>
          <w:sz w:val="24"/>
          <w:szCs w:val="24"/>
        </w:rPr>
        <w:t xml:space="preserve">o organizacji roku szkolnego. Rozpoczęcie - 01.09.2021r. </w:t>
      </w:r>
    </w:p>
    <w:p w:rsidR="006B3ADD" w:rsidRPr="00B44DB6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IV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WARUNKI UDZIAŁU W POSTĘPOWANIU</w:t>
      </w:r>
    </w:p>
    <w:p w:rsidR="006B3ADD" w:rsidRPr="00B44DB6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 zamówienie publiczne mogą ubiegać się Wykonawcy spełniający warunki,</w:t>
      </w:r>
      <w:r w:rsidR="00AC2CE3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C0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których mowa w art. 112 ust. 2 ustawy Pzp, tj.: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1) zdolności do występowania w obrocie gospodarczym;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określa 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szczegółowych 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wymagań w tym zakresie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2) uprawnień do prowadzenia określonej działalności gospodarczej lub zawodowej o ile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wynika to z odrębnych przepisów;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określa 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szczegółowych 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wymagań w tym zakresie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3) sytuacji ekonomicznej lub finansowej;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szczegółowych 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wymagań w tym zakresie</w:t>
      </w:r>
      <w:r w:rsidR="00DA04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4) zdolności technicznej lub zawodowej:</w:t>
      </w:r>
    </w:p>
    <w:p w:rsidR="00166E56" w:rsidRPr="00B44DB6" w:rsidRDefault="00166E56" w:rsidP="00166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szczegółowych 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wymagań w tym zakresie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142973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B3ADD" w:rsidRPr="005C0365">
        <w:rPr>
          <w:rFonts w:ascii="Times New Roman" w:hAnsi="Times New Roman" w:cs="Times New Roman"/>
          <w:b/>
          <w:color w:val="000000"/>
          <w:sz w:val="24"/>
          <w:szCs w:val="24"/>
        </w:rPr>
        <w:t>Udział innych podmiotów w realizacji zamówienia.</w:t>
      </w:r>
    </w:p>
    <w:p w:rsid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może w celu potwierdzenia spełniania warunków udziału w postępowaniu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stosownych sytuacjach oraz w odniesieniu do konkretnego zamówienia, lub jego części,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polegać na zdolnościach technicznych lub zawodowych lub sytuacji finansowej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ekonomicznej podmiotów udostępniających zasoby, niezależnie od charakteru prawnego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łączących go z nimi stosunków prawnych.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 odniesieniu do warunków dotyczących wykształcenia, kwalifikacji zawodowych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doświadczenia wykonawcy mogą polegać na zdolnościach podmiotów udostępniających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zasoby, jeśli podmioty te wykonają roboty budowlane, do realizacji których te zdolności są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wymagane.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Wykonawca, który polega na zdolnościach lub sytuacji podmiotów udostępniających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asoby,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składa, wraz z ofertą, zobowiązanie podmiotu udostępniającego zasoby do oddania mu do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dyspozycji niezbędnych zasobów na potrzeby realizacji danego zamówienia lub inny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 będzie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dysponował niezbędnymi zasobami tych podmiotów.</w:t>
      </w:r>
    </w:p>
    <w:p w:rsidR="006B3ADD" w:rsidRPr="006B3ADD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zasoby, o którym mowa w pkt 3, potwierdza, że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stosunek łączący wykonawcę z podmiotami udostępniającymi zasoby gwarantuje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rzeczywisty dostęp do tych zasobów.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nie może, po upływie terminu składania ofert, powoływać się na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zdolności lub sytuację podmiotów udostępniających zasoby, jeżeli na etapie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składania ofert nie polegał on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danym zakresie na zdolnościach lub sytuacji podmiotów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zasoby.</w:t>
      </w:r>
    </w:p>
    <w:p w:rsidR="006B3ADD" w:rsidRPr="008866D9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V </w:t>
      </w:r>
      <w:r w:rsidR="006B3ADD"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PODSTAWY WYKLUCZENIA</w:t>
      </w:r>
    </w:p>
    <w:p w:rsidR="006B3ADD" w:rsidRPr="008866D9" w:rsidRDefault="006B3ADD" w:rsidP="003F3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na podstawie art. 108 ust. 1 ustawy Pzp wykluczy z postępowania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wykonawcę: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1) będącego osobą fizyczną, którego prawomocnie skazano za przestępstwo: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a) udziału w zorganizowanej grupie przestępczej albo związku mającym na celu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popełnienie przestępstwa lub przestępstwa skarbowego, o którym mowa w art. 258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b) handlu ludźmi, o którym mowa w art. 189a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c) o którym mowa w art. 228–230a, art. 250a Kodeksu karnego lub w art. 46 lub art. 48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25 czerwca 2010 r. o sporcie,</w:t>
      </w:r>
    </w:p>
    <w:p w:rsidR="006B3ADD" w:rsidRPr="008866D9" w:rsidRDefault="006B3ADD" w:rsidP="006A7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d) finansowania przestępstwa o charakterze terrorystycznym,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165a Kodeksu karnego, lub przestępstwo udaremniania lub utrudniania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stwierdzenia przestępnego pochodzenia pieniędzy lub ukrywania ich pochodzenia,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art. 299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e) o charakterze terrorystycznym, o którym mowa w art. 115 § 20 Kodeksu karnego,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mające na celu popełnienie tego przestępstwa,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f) powierzenia wykonywania pracy małoletniemu cudzoziemcowi,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9 ust. 2 ustawy z dnia 15 czerwca 2012 r. o skutkach powierzania wykonywania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pracy c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udzoziemcom przebywającym wbrew przepisom na terytorium Rzeczypospolitej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Polskiej (Dz. U. Poz. 769),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g) przeciwko obrotowi gospodarczemu, o których mowa w art. 296–307 Kodeksu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karnego, przestępstwo oszustwa, o którym mowa w art. 286 Kodeksu karnego,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przestępstwo przeciwko wiarygodności dokumentów, o których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270– 277d Kodeksu karnego, lub przestępstwo skarbowe,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h) o którym mowa w art. 9 ust. 1 i 3 lub art. 10 ustawy z dnia 15 czerwca 2012 r.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skutkach powierzania wykonywania pracy cudzoziemcom przebywającym wbrew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przepisom na terytorium Rzeczypospolitej Polskiej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– lub za odpowiedni czyn zabroniony określony w przepisach prawa obcego;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2) jeżeli urzędującego członka jego organu zarządzającego lub nadzorczego, wspólnika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spółki w spółce jawnej lub partnerskiej albo komplementariusza w spółce komandytowej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lub komandytowo-akcyjnej lub prokurenta prawomocnie skazano za przestępstwo,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pkt 1.1;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3) wobec którego wydano prawomocny wyrok sądu lub ostateczną decyzję administracyjną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zaleganiu z uiszczeniem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zdrowotne, chyba że wykonawca przed upływem terminu do składania ofert dokonał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płatności należnych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zdrowotne wraz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 odsetkami lub grzywnami lub zawarł wiążące porozumienie w sprawie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spłaty tych należności;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4) wobec którego prawomocnie orzeczono zakaz ubiegania się o zamówienia publiczne;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5) jeżeli Zamawiający może stwierdzić, na podstawie wiarygodnych przesłanek,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że Wykonawca zawarł z innymi Wykonawcami porozumienie mające na celu zakłócenie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konkurencji, w szczególności jeżeli należąc do tej samej grupy kapitałowej w rozumieniu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16 lutego 2007 r. o ochronie konkurencji i konsumentów, złożyli odrębne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oferty, oferty częściowe lub wnioski o dopuszczenie do udziału w postępowaniu, chyba że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wykażą, że przygotowali te oferty lub wnioski niezależnie od siebie;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6) jeżeli, w przypadkach, o których mowa w art. 85 ust. 1 pzp, doszło do zakłócenia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onkurencji wynikającego z wcześniejszego zaangażowania tego Wykonawcy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podmiotu, który należy z wykonawcą do tej samej grupy kapitałowej w rozumieniu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ustawy z dnia 16 lutego 2007 r.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ochronie konkurencji i konsumentów, chyba że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spowodowane tym zakłócenie konkurencji może być wyeliminowane w inny sposób niż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wykluczenie Wykonawcy z udziału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o udzielenie zamówienia.</w:t>
      </w:r>
    </w:p>
    <w:p w:rsidR="00A745DA" w:rsidRPr="008866D9" w:rsidRDefault="00A745D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wykluczy również z postępowania wykonawcę: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4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stosunku do którego otwarto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likwidację, ogłoszono upadłość, którego aktywami zarządza likwidator lub sąd, zawarł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układ z wierzycielami, którego działalność gospodarcza jest zawieszona albo znajduje się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 w innej tego rodzaju sytuacji wynikającej z podobnej procedury przewidzianej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przepisach miejsca wszczęcia tej procedury;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5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sposób zawiniony poważnie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naruszył obowiązki zawodowe, co podważa jego uczciwość, w szczególności gdy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Wykonawca w wyniku zamierzonego działania lub rażącego niedbalstwa nie wykonał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nienależycie wykonał zamówienie, co Zamawiający jest w stanie wykazać za pomocą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stosownych dowodów;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7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który, z przyczyn leżących po jego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tronie, w znacznym stopniu lub zakresie nie wykonał lub nienależycie wykonał albo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długotrwale nienależycie wykonywał, istotne zobowiązanie wynikające z wcześniejszej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umowy w sprawie zamówienia publicznego lub umowy koncesji, co doprowadziło do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wypowiedzenia lub odstąpienia od umowy, odszkodowania, wykonania zastępczego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realizacji uprawnień z tytułu rękojmi za wady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8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zamierzonego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działania lub rażącego niedbalstwa wprowadził Zamawiającego w błąd przy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przedstawianiu informacji, że nie podlega wykluczeniu, spełnia warunki udziału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lub kryteria selekcji, co mogło mieć istotny wpływ na decyzje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podejmowane przez Zamawiającego w postępowaniu o udzielenie zamówienia, lub który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zataił te informacje lub nie jest w stanie przedstawić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wymaganych podmiotowych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środków dowodowych;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9 ustawy Pzp 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bezprawnie wpływał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próbował wpływać na czynności Zamawiającego lub próbował pozyskać lub pozyskał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informacje poufne, mogące dać mu przewagę w postępowaniu o udzielenie zamówienia;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10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lekkomyślności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niedbalstwa przedstawił informacje wprowadzające w błąd, co mogło mieć istotny wpływ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 decyzje podejmowane przez Zamawiającego w postępowaniu o udzielenie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zamówienia.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zostać wykluczony przez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Zamawiającego na każdym etapie p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ostępowania</w:t>
      </w:r>
      <w:r w:rsidR="00A745DA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udzielenie zamówienia.</w:t>
      </w:r>
    </w:p>
    <w:p w:rsidR="00A218ED" w:rsidRPr="008866D9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6B3ADD" w:rsidRDefault="00CE39D1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OŚWIADCZEŃ LUB DOKUMENTÓW POTWIERDZAJĄCYCH SPEŁNIANIE</w:t>
      </w:r>
      <w:r w:rsidR="00A21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WARUNKÓW UDZIAŁU W POSTĘPOWANIU ORAZ BRAK PODSTAW WYKLUCZENIA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oferty (tj. Formularz oferty) Wykonawca dołącza: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Wykonawcy o spełnianiu warunków udziału w postępowaniu – składane na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Wykonawcy o niepodleganiu wykluczeniu – składane na podstawie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2.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Wykonawca, w przypadku polegania na zdolnościach lub sytuacji podmiotów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zasoby, przedstawia, wraz z oświadczeniami, o którym mowa w pkt 1,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także oświadczenia podmiotu udostępniającego zasoby, potwierdzające brak podstaw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wykluczenia tego podmiotu oraz spełnianie warunków udziału w postępowaniu w zakresie,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wykonawca powołuje się na jego zasoby, tj.: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Podmiotu udostępniającego zasoby o spełnianiu warunków udziału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 postępowaniu – składane 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nr 1a.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Podmiotu udostępniającego zasoby o niepodleganiu wykluczeniu – składane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składa się pod rygorem nieważności w formie elektronicznej lub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postaci elektronicznej opatrzonej podpisem zaufanym lub podpisem osobistym.</w:t>
      </w:r>
    </w:p>
    <w:p w:rsidR="006B3ADD" w:rsidRPr="00413F31" w:rsidRDefault="00413F3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</w:t>
      </w:r>
      <w:r w:rsidR="006B3ADD" w:rsidRPr="00413F31">
        <w:rPr>
          <w:rFonts w:ascii="Times New Roman" w:hAnsi="Times New Roman" w:cs="Times New Roman"/>
          <w:b/>
          <w:color w:val="000000"/>
          <w:sz w:val="24"/>
          <w:szCs w:val="24"/>
        </w:rPr>
        <w:t>. Inne dokumenty dołączane do oferty: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Pełnomocnictwo osoby lub osób podpisujących ofertę - jeżeli uprawnienie do podpisu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 wynika bezpośrednio z załączonych dokumentów.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2) W przypadku złożenia oferty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wspólnej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– pełnomocnictwo udzielone liderowi.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3) Zobowiązanie podmiotu udostępniającego zasoby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3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lub inny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dysponował niezbędnymi zasobami tych podmiotów. /jeżeli dotyczy/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Oświadczenie z art. 117 ust. 4 Pzp - Wykonawcy wspólnie ubiegającego się o udzielenie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zamówienia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4.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/jeżeli dotyczy/</w:t>
      </w:r>
    </w:p>
    <w:p w:rsidR="00D12F64" w:rsidRPr="00D12F64" w:rsidRDefault="00D12F64" w:rsidP="00D12F64">
      <w:pPr>
        <w:tabs>
          <w:tab w:val="left" w:pos="1276"/>
        </w:tabs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D12F64">
        <w:rPr>
          <w:rFonts w:ascii="Times New Roman" w:eastAsia="Cambria" w:hAnsi="Times New Roman" w:cs="Times New Roman"/>
          <w:sz w:val="24"/>
          <w:szCs w:val="24"/>
        </w:rPr>
        <w:t>5) Kalkulacja cenowa – załącznik nr 7.</w:t>
      </w:r>
    </w:p>
    <w:p w:rsidR="006B3ADD" w:rsidRPr="006B3ADD" w:rsidRDefault="00413F3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3F31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6B3ADD" w:rsidRPr="00413F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6B3ADD" w:rsidRPr="00413F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Oferta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wspólna: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W przypadku złożenia oferty wspólnej Wykonawcy ustanawiają pełnomocnika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eprezentowania ich w postępowaniu o udzielenie zamówienia albo do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reprezentowania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postępowaniu i zawarcia umowy w sprawie zamówienia publicznego.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Oferta wspólna musi spełniać wymagania: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a) oświadczenie, o którym mowa w pkt 1 ppkt 1 składa: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 w zakresie,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każdy z wykonawców wykazuje spe</w:t>
      </w:r>
      <w:r w:rsidR="00976DB1">
        <w:rPr>
          <w:rFonts w:ascii="Times New Roman" w:hAnsi="Times New Roman" w:cs="Times New Roman"/>
          <w:color w:val="000000"/>
          <w:sz w:val="24"/>
          <w:szCs w:val="24"/>
        </w:rPr>
        <w:t>łnienie warunków udziału w postę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powaniu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oświadczenie, o którym mowa w pkt 1 ppkt 2 składa: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(na oddzielnym formularzu)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INFORMACJE O </w:t>
      </w:r>
      <w:r w:rsidR="00B60E2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ŚRODKACH KOMUNIKACJI ELEKTRONICZNEJ, PRZY UŻYCIU KTÓRYCH ZAMAWIAJĄCY BĘDZIE KOMUNIKOWAŁ SIĘ Z WYKONAWCAMI, ORAZ INFORMACJE O WYMAGANIACH TECHNICZNYCH I ORGANIZACYJNYCH SPORZĄDZANIA, WYSYŁANIA I ODBIERANIA KORESPONDENCJI ELEKTRONICZNEJ </w:t>
      </w:r>
    </w:p>
    <w:p w:rsidR="00CB6092" w:rsidRPr="00095818" w:rsidRDefault="00D92815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CB6092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ogólne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 postępowaniu o udzielenie zamówienia komunikacja między Zamawiającym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 Wykonawcami odbywa się przy użyciu miniPortalu, który dostępny jest pod adresem: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https://miniportal.uzp.gov.pl/, ePUAPu, dostępnego pod adresem: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https://epuap.gov.pl/wps/portal oraz poczty elektronicznej.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Zamawiający wyznacza następujące osoby do kontaktu z Wykonawcami:</w:t>
      </w:r>
    </w:p>
    <w:p w:rsidR="00CB6092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Honorata Kaźmierczak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24 277 78 13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mail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0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095818" w:rsidRPr="00095818" w:rsidRDefault="002A184F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Albina Kotowicz</w:t>
      </w:r>
      <w:r w:rsidR="00095818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24 277 78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095818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e-mail: </w:t>
      </w:r>
      <w:hyperlink r:id="rId11" w:history="1">
        <w:r w:rsidR="00095818"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Wykonawca zamierzający wziąć udział w postępowaniu o udzielenie zamówienia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publicznego, musi posiadać konto na ePUAP. Wykonawca posiadający konto na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 ma dostęp do następujących formularzy: „Formularz do złożenia, zmiany,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wycofania oferty lub wniosku” oraz do „Formularza do komunikacji”.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Wymagania techniczne i organizacyjne wysyłania i odbierania dokumentów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elektronicznych, elektronicznych kopii dokumentów i oświadczeń oraz informacji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przekazywanych przy ich użyciu opisane zostały w Regulaminie korzystania z systemu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miniPortal oraz Warunkach korzystania z elektronicznej platformy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usług administracji publicznej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(ePUAP).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lastRenderedPageBreak/>
        <w:t>5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Maksymalny rozmiar plików przesyłanych za pośrednictwem dedykowanych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formularzy: „Formularz złożenia, zmiany, wycofania oferty lub wniosku” i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„Formularza do komunikacji” wynosi 150 MB.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 datę przekazania oferty, wniosków, zawiadomień, dokumentów elektronicznych,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oświadczeń lub elektronicznych kopii dokumentów lub oświadczeń oraz innych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informacji przyjmuje się datę ich przekazania na ePUAP.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Zamawiający przekazuje link do postępowania oraz ID postępowania jako załącznik do</w:t>
      </w:r>
    </w:p>
    <w:p w:rsidR="00CB6092" w:rsidRPr="00D92815" w:rsidRDefault="00CB6092" w:rsidP="00AF4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niniejszej SWZ. Dane postępowanie można wyszukać również na Liście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wszystkich postępowań w miniPortalu klikając wcześniej opcję „Dla Wykonawców” lub</w:t>
      </w:r>
      <w:r w:rsidR="00AF4FA7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ze strony głównej z zakładki Postępowania.</w:t>
      </w:r>
    </w:p>
    <w:p w:rsidR="002D4972" w:rsidRDefault="002D497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6092" w:rsidRPr="002D4972" w:rsidRDefault="00D94C53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. Sposób komunikowania się Zamawiającego z Wykonawcami (nie dotyczy</w:t>
      </w:r>
      <w:r w:rsidR="002D4972" w:rsidRPr="002D4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składania ofert)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1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 postępowaniu o udzielenie zamówienia komunikacja pomiędzy Zamawiającym</w:t>
      </w:r>
      <w:r w:rsidR="002D4972">
        <w:rPr>
          <w:rFonts w:ascii="Times New Roman" w:hAnsi="Times New Roman" w:cs="Times New Roman"/>
          <w:sz w:val="24"/>
          <w:szCs w:val="24"/>
        </w:rPr>
        <w:br/>
      </w:r>
      <w:r w:rsidRPr="00D92815">
        <w:rPr>
          <w:rFonts w:ascii="Times New Roman" w:hAnsi="Times New Roman" w:cs="Times New Roman"/>
          <w:sz w:val="24"/>
          <w:szCs w:val="24"/>
        </w:rPr>
        <w:t>a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Wykonawcami w szczególności składanie oświadczeń, wniosków (innych niż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wskazanych w pkt II), zawiadomień oraz przekazywanie informacji odbywa się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elektronicznie za pośrednictwem dedykowanego formularza: „Formularz do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komunikacji” dostępnego na ePUAP oraz udostępnionego przez miniPortal. We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wszelkiej korespondencji związanej z niniejszym postępowaniem Zamawiający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Wykonawcy posług</w:t>
      </w:r>
      <w:r w:rsidR="002D4972">
        <w:rPr>
          <w:rFonts w:ascii="Times New Roman" w:hAnsi="Times New Roman" w:cs="Times New Roman"/>
          <w:sz w:val="24"/>
          <w:szCs w:val="24"/>
        </w:rPr>
        <w:t>ują się numerem ogłoszenia (BZP</w:t>
      </w:r>
      <w:r w:rsidRPr="00D92815">
        <w:rPr>
          <w:rFonts w:ascii="Times New Roman" w:hAnsi="Times New Roman" w:cs="Times New Roman"/>
          <w:sz w:val="24"/>
          <w:szCs w:val="24"/>
        </w:rPr>
        <w:t>).</w:t>
      </w:r>
    </w:p>
    <w:p w:rsidR="002D4972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2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Zamawiający może również komunikować się z Wykonawcami za pomocą poczty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email</w:t>
      </w:r>
      <w:r w:rsidR="002D4972">
        <w:rPr>
          <w:rFonts w:ascii="Times New Roman" w:hAnsi="Times New Roman" w:cs="Times New Roman"/>
          <w:sz w:val="24"/>
          <w:szCs w:val="24"/>
        </w:rPr>
        <w:t>: sanniki@zgwrp.org.pl.</w:t>
      </w:r>
      <w:r w:rsidRPr="00D92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 w:rsidR="002D4972">
        <w:rPr>
          <w:rFonts w:ascii="Times New Roman" w:hAnsi="Times New Roman" w:cs="Times New Roman"/>
          <w:sz w:val="24"/>
          <w:szCs w:val="24"/>
        </w:rPr>
        <w:t xml:space="preserve">) </w:t>
      </w:r>
      <w:r w:rsidRPr="00D92815">
        <w:rPr>
          <w:rFonts w:ascii="Times New Roman" w:hAnsi="Times New Roman" w:cs="Times New Roman"/>
          <w:sz w:val="24"/>
          <w:szCs w:val="24"/>
        </w:rPr>
        <w:t>. Dokumenty elektroniczne, składane są przez Wykonawcę za pośrednictwem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„Formularza do komunikacji” jako załączniki. Zamawiający dopuszcza również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możliwość składania dokumentów elektronicznych za pomocą poczty elektronicznej,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na wskazany w </w:t>
      </w:r>
      <w:r w:rsidR="002D4972">
        <w:rPr>
          <w:rFonts w:ascii="Times New Roman" w:hAnsi="Times New Roman" w:cs="Times New Roman"/>
          <w:sz w:val="24"/>
          <w:szCs w:val="24"/>
        </w:rPr>
        <w:t>p</w:t>
      </w:r>
      <w:r w:rsidRPr="00D92815">
        <w:rPr>
          <w:rFonts w:ascii="Times New Roman" w:hAnsi="Times New Roman" w:cs="Times New Roman"/>
          <w:sz w:val="24"/>
          <w:szCs w:val="24"/>
        </w:rPr>
        <w:t>pkt 2 adres email.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Sposób sporządzenia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musi być zgody z wymaganiami określonymi w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Prezesa Rady Ministrów z dnia 30 grudnia 2020 r. w sprawie sposobu sporządzania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przekazywania informacji oraz wymagań technicznych dla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oraz środków komunikacji elektronicznej w postępowaniu o udzielenie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zamówienia publicznego lub konkursie (Dz. U. z 2020 poz. 2452) oraz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Ministra Rozwoju, Pracy i Technologii z dnia 23 grudnia 2020 r. w sprawie podmiotowych środków dowodowych oraz innych dokumentów lub oświadczeń, jakich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może żądać zamawiający od wykonawcy (Dz. U. z 2020 poz. 2415).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ZWIĄZANIA OFERTĄ</w:t>
      </w:r>
    </w:p>
    <w:p w:rsidR="006B3ADD" w:rsidRPr="004744D3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Wykonawca jest związany ofertą </w:t>
      </w:r>
      <w:r w:rsidRPr="00474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dnia </w:t>
      </w:r>
      <w:r w:rsidR="00642F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2A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16381F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42F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września</w:t>
      </w:r>
      <w:r w:rsidR="0070366C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 r.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Pierwszym dniem terminu związania ofertą jest dzień, w którym upływa</w:t>
      </w:r>
      <w:r w:rsidR="0096277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składania ofert.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W przypadku gdy wybór najkorzystniejszej oferty nie nastąpi przed upływem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związania ofertą określonego w SWZ, Zamawiający przed upływem terminu związania ofertą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zwraca się jednokrotnie do Wykonawców o wyrażenie zgody na przedłużenie tego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 wskazywany przez niego okres, nie dłuższy niż 30 dni.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Przedłużenie terminu związania ofertą, o którym mowa w pkt 2, wymaga złożenia przez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pisemnego oświadczenia o wyrażeniu zgody na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przedłużenie terminu związania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ofertą.</w:t>
      </w:r>
    </w:p>
    <w:p w:rsidR="00D12F64" w:rsidRDefault="00D12F64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0D1A84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IX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SPOSOBU PRZYGOTOWANIA OFERTY</w:t>
      </w:r>
    </w:p>
    <w:p w:rsidR="00922336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składa ofertę za pośrednictwem „Formularza do złożenia, zmiany, wycofania oferty</w:t>
      </w:r>
      <w:r w:rsidR="00155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wniosku” dostępnego na ePUAP i udostępnionego również na miniPortalu. Funkcjonalność do zaszyfrowania oferty przez Wykonawcę jest dostępna dla wykonawców na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miniPortalu, w szczegółach danego postępowania. W formularzu oferty Wykonawca zobowiązany jest podać adres skrzynki ePUAP, na którym prowadzona będzie korespondencja związana z postępowaniem.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Ofertę składa się pod rygorem nieważności w formie elektronicznej lub w postaci</w:t>
      </w:r>
      <w:r w:rsidR="0092233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elektronicznej opatrzonej podpisem zaufanym lub podpisem osobistym.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Treść oferty musi odpowiadać treści Specyfikacji Warunków Zamówienia.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złożyć tylko jedną ofertę. Oferty Wykonawcy, który przedłoży więcej niż</w:t>
      </w:r>
      <w:r w:rsidR="002E2F4F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jedną ofertę, zostaną odrzucone.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4. Informacje stanowiące tajemnicę przedsiębiorstwa: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1) Wykonawca, nie później niż w terminie składania ofert, powinien wskazać w sposób 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budzący wątpliwości, które informacje stanowią tajemnicę przedsiębiorstwa oraz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powinien zastrzec, że nie mogą być udostępniane. Wykonawca zobowiązany jest, wraz 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przekazaniem tych informacji, wykazać spełnienie przesłanek określonych w art. 11 ust.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 ustawy z dnia 16 kwietnia 1993 r. o zwalczaniu nieuczciwej konkurencji. Zaleca się,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aby uzasadnienie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astrzeżenia informacji jako tajemnicy przedsiębiorstwa było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sformułowane w sposób umożliwiający jego udostępnienie. Zastrzeżenie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tajemnicy przedsiębiorstwa bez uzasadnienia, będzie traktowane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Zamawiającego jako bezskuteczne ze względu na zaniechanie przez Wykonawcę podjęcia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niezbędnych działań w celu zachowania poufności objętych klauzulą informacji zgodnie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postanowieniami art. 18 ust. 3 pzp.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2) Wszelkie informacje stanowiące tajemnicę przedsiębiorstwa w rozumieniu ustawy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16 kwietnia 1993 r. o zwalczaniu nieuczciwej konkurencji, które Wykonawca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zastrzeże jako tajemnicę przedsiębiorstwa, powinny zostać złożone elektronicznie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 osobnym pliku wraz z jednoczesnym zaznaczeniem polecenia „Załącznik stanowiący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tajemnicę przedsiębiorstwa” - w formularzu składania ofert na stronie postępowania na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 w wierszu Tajemnica przedsiębiorstwa.</w:t>
      </w:r>
    </w:p>
    <w:p w:rsidR="006B3ADD" w:rsidRPr="00095818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5. Wykonawca może przed upływem terminu do składania ofert wycofać ofertę za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pośrednictwem Platformy. Wycofania należy dokonać zgodnie z instrukcją udostępnioną na</w:t>
      </w:r>
      <w:r w:rsidR="00C701EE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Platformie.</w:t>
      </w:r>
    </w:p>
    <w:p w:rsidR="003238FD" w:rsidRPr="00095818" w:rsidRDefault="003238F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94C53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 </w:t>
      </w:r>
      <w:r w:rsidR="001638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SPOSÓB 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SKŁADANIA OFERT</w:t>
      </w:r>
    </w:p>
    <w:p w:rsidR="00D94C53" w:rsidRDefault="006B3ADD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4C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Wykonawca składa ofertę w postępowaniu, za pośrednictwem </w:t>
      </w:r>
      <w:r w:rsidR="00D94C53">
        <w:rPr>
          <w:rFonts w:ascii="Times New Roman" w:hAnsi="Times New Roman" w:cs="Times New Roman"/>
          <w:sz w:val="24"/>
          <w:szCs w:val="24"/>
        </w:rPr>
        <w:t>„</w:t>
      </w:r>
      <w:r w:rsidR="00D94C53" w:rsidRPr="00D92815">
        <w:rPr>
          <w:rFonts w:ascii="Times New Roman" w:hAnsi="Times New Roman" w:cs="Times New Roman"/>
          <w:sz w:val="24"/>
          <w:szCs w:val="24"/>
        </w:rPr>
        <w:t>Formularza do złożenia, zmiany, wycofania oferty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lub wniosku” dostępnego na ePUAP i udostępnionego również na miniPortalu.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Funkcjonalność do zaszyfrowania oferty przez Wykonawcę jest dostępna dla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wykonawców na miniPortalu, w szczegółach danego postępowania. W formularzu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O</w:t>
      </w:r>
      <w:r w:rsidR="00D94C53">
        <w:rPr>
          <w:rFonts w:ascii="Times New Roman" w:hAnsi="Times New Roman" w:cs="Times New Roman"/>
          <w:sz w:val="24"/>
          <w:szCs w:val="24"/>
        </w:rPr>
        <w:t xml:space="preserve">ferty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Wykonawca zobowiązany jest podać adres skrzynki ePUAP, na którym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prowadzona będzie korespondencja związana z postępowaniem.</w:t>
      </w:r>
    </w:p>
    <w:p w:rsidR="00095818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Ofertę należy złożyć </w:t>
      </w:r>
      <w:r w:rsidR="00703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dnia </w:t>
      </w:r>
      <w:r w:rsidR="00F67DF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A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sierpnia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095818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do godz. 10.00.</w:t>
      </w:r>
    </w:p>
    <w:p w:rsidR="00D94C53" w:rsidRPr="00D92815" w:rsidRDefault="00095818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Of</w:t>
      </w:r>
      <w:r w:rsidR="00D94C53" w:rsidRPr="00095818">
        <w:rPr>
          <w:rFonts w:ascii="Times New Roman" w:hAnsi="Times New Roman" w:cs="Times New Roman"/>
          <w:sz w:val="24"/>
          <w:szCs w:val="24"/>
        </w:rPr>
        <w:t>ertę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 należy sporządzić w języku polskim.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Ofertę </w:t>
      </w:r>
      <w:r w:rsidRPr="00D92815">
        <w:rPr>
          <w:rFonts w:ascii="Times New Roman" w:hAnsi="Times New Roman" w:cs="Times New Roman"/>
          <w:sz w:val="24"/>
          <w:szCs w:val="24"/>
        </w:rPr>
        <w:t>składa się, pod rygorem nieważności, w formie elektronicznej lub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postaci elektronicznej opatrzonej podpisem </w:t>
      </w:r>
      <w:r>
        <w:rPr>
          <w:rFonts w:ascii="Times New Roman" w:hAnsi="Times New Roman" w:cs="Times New Roman"/>
          <w:sz w:val="24"/>
          <w:szCs w:val="24"/>
        </w:rPr>
        <w:t>zaufanym lub podpisem osobistym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Sposób złożenia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 tym zaszyfrowania oferty opisany został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„Instrukcji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92815">
        <w:rPr>
          <w:rFonts w:ascii="Times New Roman" w:hAnsi="Times New Roman" w:cs="Times New Roman"/>
          <w:sz w:val="24"/>
          <w:szCs w:val="24"/>
        </w:rPr>
        <w:t>żytkownika”, dostępnej na stronie: https://miniportal.uzp.gov.pl/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Jeżeli dokumenty elektroniczne, przekazywane przy użyciu środków komunikacji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zawierają informacje stanowiące tajemnicę przedsiębiorstwa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rozumieniu przepisów ustawy z dnia 16 kwietnia 1993 r. o zwalczaniu nieuczciwej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konkurencji (Dz. U. z 2020 r. poz. 1913), wykonawca, w celu utrzymania w poufności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tych informacji, przekazuje je w wydzielonym i odpowiednio oznaczonym pliku, wraz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jednoczesnym zaznaczeniem polecenia „Załącznik stanowiący tajemnicę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przedsiębiorstwa” a następnie wraz z plikami stanowiącymi jawną część należy ten plik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zaszyfrować.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lastRenderedPageBreak/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należy dołączyć oświadczenie o niepodleganiu wykluczeniu,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warunków udziału w postępowaniu, w zakresie wskazanym w</w:t>
      </w:r>
      <w:r>
        <w:rPr>
          <w:rFonts w:ascii="Times New Roman" w:hAnsi="Times New Roman" w:cs="Times New Roman"/>
          <w:sz w:val="24"/>
          <w:szCs w:val="24"/>
        </w:rPr>
        <w:t xml:space="preserve"> swz,</w:t>
      </w:r>
      <w:r w:rsidRPr="00D92815">
        <w:rPr>
          <w:rFonts w:ascii="Times New Roman" w:hAnsi="Times New Roman" w:cs="Times New Roman"/>
          <w:sz w:val="24"/>
          <w:szCs w:val="24"/>
        </w:rPr>
        <w:t xml:space="preserve"> w formie elektronicznej lub w postaci elektronicznej opatrzonej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zaufanym lub podpisem osobistym, a następnie zaszyfrować wraz z plikami</w:t>
      </w:r>
      <w:r>
        <w:rPr>
          <w:rFonts w:ascii="Times New Roman" w:hAnsi="Times New Roman" w:cs="Times New Roman"/>
          <w:sz w:val="24"/>
          <w:szCs w:val="24"/>
        </w:rPr>
        <w:t xml:space="preserve"> stanowiącymi ofertę. 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Oferta może być złożona tylko do upływu terminu składania ofert.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może przed upływem terminu do składania ofert wycofać ofertę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pośrednictwem „Formularza do złożenia, zmiany, wycofania oferty lub wniosku”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dostępnego na ePUAP i udostępnionego również na miniPortalu. Sposób wycofania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został opisany w „Instrukcji użytkownika” dostępnej na miniPortalu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po upływie terminu do składania ofert nie może skutecznie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zmiany ani wycofać złożonej oferty.</w:t>
      </w:r>
    </w:p>
    <w:p w:rsidR="00D94C53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C53" w:rsidRPr="00095818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XI </w:t>
      </w:r>
      <w:r w:rsidR="00D94C53" w:rsidRPr="0009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TERMIN I SPOSÓB OTWARCIA OFERT </w:t>
      </w:r>
    </w:p>
    <w:p w:rsidR="006B3ADD" w:rsidRPr="004A4924" w:rsidRDefault="004A492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B3ADD" w:rsidRPr="004A4924">
        <w:rPr>
          <w:rFonts w:ascii="Times New Roman" w:hAnsi="Times New Roman" w:cs="Times New Roman"/>
          <w:color w:val="000000"/>
          <w:sz w:val="24"/>
          <w:szCs w:val="24"/>
        </w:rPr>
        <w:t xml:space="preserve">. Otwarcie ofert nastąpi w dniu </w:t>
      </w:r>
      <w:r w:rsidR="00642F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A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sierpnia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="006B3ADD" w:rsidRPr="00474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godz. 1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</w:t>
      </w:r>
    </w:p>
    <w:p w:rsidR="004A4924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2. Otwarcie ofert następuje poprzez użycie mechanizmu do odszyfrowania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dostępnego po zalogowaniu w zakładce Deszyfrowanie na miniPortalu i następuje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poprzez wskazanie pliku do odszyfrowania.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W przypadku wystąpienia awarii systemu teleinformatycznego, która spowoduje brak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nastąpi niezwłocznie po usunięciu awarii.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. Zamawiający poinformuje o zmianie terminu otwarcia ofert na stronie internetowej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prowadzonego postępowania.</w:t>
      </w:r>
    </w:p>
    <w:p w:rsidR="008C6000" w:rsidRDefault="008C6000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4924" w:rsidRPr="004A4924">
        <w:rPr>
          <w:rFonts w:ascii="Times New Roman" w:hAnsi="Times New Roman" w:cs="Times New Roman"/>
          <w:sz w:val="24"/>
          <w:szCs w:val="24"/>
        </w:rPr>
        <w:t>. Niezwłocznie po otwarciu ofert Zamawiający udostępni na stronie internetowej</w:t>
      </w:r>
      <w:r w:rsidR="004A4924">
        <w:rPr>
          <w:rFonts w:ascii="Times New Roman" w:hAnsi="Times New Roman" w:cs="Times New Roman"/>
          <w:sz w:val="24"/>
          <w:szCs w:val="24"/>
        </w:rPr>
        <w:t xml:space="preserve"> </w:t>
      </w:r>
      <w:r w:rsidR="004A4924" w:rsidRPr="004A4924">
        <w:rPr>
          <w:rFonts w:ascii="Times New Roman" w:hAnsi="Times New Roman" w:cs="Times New Roman"/>
          <w:sz w:val="24"/>
          <w:szCs w:val="24"/>
        </w:rPr>
        <w:t>prowadz</w:t>
      </w:r>
      <w:r>
        <w:rPr>
          <w:rFonts w:ascii="Times New Roman" w:hAnsi="Times New Roman" w:cs="Times New Roman"/>
          <w:sz w:val="24"/>
          <w:szCs w:val="24"/>
        </w:rPr>
        <w:t>onego postępowania informacje o:</w:t>
      </w:r>
    </w:p>
    <w:p w:rsid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1) nazwach albo imionach i nazwiskach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oraz siedzibach lub miejscach prowadzonej działalności gospodarczej albo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zamieszkania wykonawców, których oferty</w:t>
      </w:r>
      <w:r w:rsidR="008C6000">
        <w:rPr>
          <w:rFonts w:ascii="Times New Roman" w:hAnsi="Times New Roman" w:cs="Times New Roman"/>
          <w:sz w:val="24"/>
          <w:szCs w:val="24"/>
        </w:rPr>
        <w:t xml:space="preserve"> zostały otwarte; </w:t>
      </w:r>
    </w:p>
    <w:p w:rsidR="004A4924" w:rsidRP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2) cenach lub kosztach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zawartych w ofertach.</w:t>
      </w:r>
    </w:p>
    <w:p w:rsidR="006B3ADD" w:rsidRPr="004A4924" w:rsidRDefault="006B3ADD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SPOSOBU OBLICZANIA CENY OFERTY</w:t>
      </w:r>
    </w:p>
    <w:p w:rsidR="00166E56" w:rsidRPr="00166E56" w:rsidRDefault="00166E56" w:rsidP="00CB23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 1.</w:t>
      </w:r>
      <w:r w:rsidRPr="00166E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6E56">
        <w:rPr>
          <w:rFonts w:ascii="Times New Roman" w:hAnsi="Times New Roman" w:cs="Times New Roman"/>
          <w:sz w:val="24"/>
          <w:szCs w:val="24"/>
        </w:rPr>
        <w:t>Cenę oferty należy określić z należytą starannością. Przed obliczeniem ceny wykonawca powinien dokładnie zapoznać się ze szczegółowym opisem przedmiotu zamówienia</w:t>
      </w:r>
      <w:r w:rsidRPr="00166E5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66E56" w:rsidRPr="00166E56" w:rsidRDefault="00166E56" w:rsidP="00CB23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2.Cena w ofercie musi uwzględniać wszystkie nakłady pozwalające na prawidłową realizację umowy, w tym m.in. koszt zakupu, koszt dostarczenia i rozładunku artykułów spożywczych.</w:t>
      </w:r>
    </w:p>
    <w:p w:rsidR="00166E56" w:rsidRPr="00166E56" w:rsidRDefault="00166E56" w:rsidP="00CB23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3. W ofercie należy podać cenę netto i brutto każdej z  oferowanych części zamówienia.</w:t>
      </w:r>
    </w:p>
    <w:p w:rsidR="00166E56" w:rsidRPr="00166E56" w:rsidRDefault="00166E56" w:rsidP="00CB23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4.Cena podana w formularzu ofertowym musi wynikać z iloczynu ceny wskazanej w kalkulacji cenowej i ilości miesięcy świadczonych dostaw (tj.10 m-cy). </w:t>
      </w:r>
    </w:p>
    <w:p w:rsidR="00166E56" w:rsidRPr="00166E56" w:rsidRDefault="00166E56" w:rsidP="00CB23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5. Cena oferty musi być podana w PLN w zapisie liczbowym i słownie z dokładnością do grosza z wyodrębnieniem należnego podatku VAT. Stawka VAT musi być określona zgodnie z ustawą z dnia 11 marca 2004 r. o podatku od towarów i usług (t.j. Dz. U. z 2016r., poz. 710</w:t>
      </w:r>
      <w:r w:rsidRPr="00166E56">
        <w:rPr>
          <w:rFonts w:ascii="Times New Roman" w:hAnsi="Times New Roman" w:cs="Times New Roman"/>
          <w:sz w:val="24"/>
          <w:szCs w:val="24"/>
        </w:rPr>
        <w:br/>
        <w:t xml:space="preserve"> z późn. zm.).</w:t>
      </w:r>
    </w:p>
    <w:p w:rsidR="00166E56" w:rsidRPr="00166E56" w:rsidRDefault="00166E56" w:rsidP="00CB23CB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6. Zaokrąglenia cen w złotych należy dokonać do dwóch miejsc po przecinku według zasady, że trzecia cyfra po przecinku od 5 w górę powoduje zaokrąglenie drugiej cyfry po przecinku w górę o 1. Jeśli trzecia cyfra po przecinku jest niższa od 5 zostaje skreślona, a druga cyfra po przecinku nie ulegnie zmianie.</w:t>
      </w:r>
    </w:p>
    <w:p w:rsidR="00166E56" w:rsidRPr="00166E56" w:rsidRDefault="00166E56" w:rsidP="00CB23CB">
      <w:pPr>
        <w:pStyle w:val="Tekstpodstawowy2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7. Cena może być tylko jedna za oferowany przedmiot zamówienia, tj. za oferowaną część zamówienia, nie dopuszcza się wariantowości cen. </w:t>
      </w:r>
    </w:p>
    <w:p w:rsidR="00166E56" w:rsidRPr="00166E56" w:rsidRDefault="00166E56" w:rsidP="00CB23CB">
      <w:pPr>
        <w:pStyle w:val="Tekstpodstawowy2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lastRenderedPageBreak/>
        <w:t>8. Przyjmuje się, że zastosowanie niewłaściwej stawki podatku VAT, stanowić będzie błąd w obliczeniu ceny, skutkujący odrzuceniem oferty zgodnie z art. 89 ust. 1 pkt 6 ustawy Prawo zamówień publicznych.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36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KRYTERIÓW, KTÓRYMI ZAMAWIAJĄCY BĘDZIE SIĘ KIEROWAŁ PRZY WYBORZE</w:t>
      </w:r>
      <w:r w:rsidR="00636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Z PODANIEM WAG TYCH KRYTERIÓW I SPOSOBU OCENY OFERT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Przy wyborze najkorzystniejszej oferty Zamawiający będzie się kierował następującymi kryteriami i ich wagami: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61"/>
        <w:gridCol w:w="1793"/>
      </w:tblGrid>
      <w:tr w:rsidR="00166E56" w:rsidRPr="00166E56" w:rsidTr="00CB23CB"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56" w:rsidRPr="00166E56" w:rsidRDefault="00166E56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66E56">
              <w:rPr>
                <w:rFonts w:ascii="Times New Roman" w:hAnsi="Times New Roman" w:cs="Times New Roman"/>
                <w:sz w:val="24"/>
                <w:szCs w:val="24"/>
              </w:rPr>
              <w:t>Nazwa kryterium: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56" w:rsidRPr="00166E56" w:rsidRDefault="00166E56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66E56">
              <w:rPr>
                <w:rFonts w:ascii="Times New Roman" w:hAnsi="Times New Roman" w:cs="Times New Roman"/>
                <w:sz w:val="24"/>
                <w:szCs w:val="24"/>
              </w:rPr>
              <w:t>Waga</w:t>
            </w:r>
          </w:p>
        </w:tc>
      </w:tr>
      <w:tr w:rsidR="00166E56" w:rsidRPr="00166E56" w:rsidTr="00CB23CB"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56" w:rsidRPr="00166E56" w:rsidRDefault="00166E56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66E56">
              <w:rPr>
                <w:rFonts w:ascii="Times New Roman" w:hAnsi="Times New Roman" w:cs="Times New Roman"/>
                <w:sz w:val="24"/>
                <w:szCs w:val="24"/>
              </w:rPr>
              <w:t>cena  za wykonanie całości zamówienia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56" w:rsidRPr="00166E56" w:rsidRDefault="00166E56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66E56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166E56" w:rsidRPr="00166E56" w:rsidRDefault="00166E56" w:rsidP="00166E56">
      <w:pPr>
        <w:pStyle w:val="BodyText21"/>
        <w:spacing w:line="240" w:lineRule="auto"/>
        <w:rPr>
          <w:rFonts w:ascii="Times New Roman" w:hAnsi="Times New Roman"/>
          <w:sz w:val="24"/>
          <w:szCs w:val="24"/>
        </w:rPr>
      </w:pPr>
    </w:p>
    <w:p w:rsidR="00166E56" w:rsidRPr="00166E56" w:rsidRDefault="00166E56" w:rsidP="00166E56">
      <w:pPr>
        <w:pStyle w:val="BodyText21"/>
        <w:spacing w:line="240" w:lineRule="auto"/>
        <w:rPr>
          <w:rFonts w:ascii="Times New Roman" w:hAnsi="Times New Roman"/>
          <w:sz w:val="24"/>
          <w:szCs w:val="24"/>
        </w:rPr>
      </w:pPr>
      <w:r w:rsidRPr="00166E56">
        <w:rPr>
          <w:rFonts w:ascii="Times New Roman" w:hAnsi="Times New Roman"/>
          <w:sz w:val="24"/>
          <w:szCs w:val="24"/>
        </w:rPr>
        <w:t>Komisja przetargowa dokona oceny ofert w oparciu o kryterium zawarte w SIWZ, przyznając  każdej ofercie od 0 do 100 pkt.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Oferta z najniższą ceną otrzyma 100 pkt, a pozostałe oferty otrzymają ilość punktów wyliczoną wg poniższej formuły:</w:t>
      </w:r>
    </w:p>
    <w:p w:rsidR="00166E56" w:rsidRPr="00166E56" w:rsidRDefault="00166E56" w:rsidP="00166E56">
      <w:pPr>
        <w:ind w:left="2836"/>
        <w:jc w:val="both"/>
        <w:rPr>
          <w:rFonts w:ascii="Times New Roman" w:eastAsia="Cambria" w:hAnsi="Times New Roman" w:cs="Times New Roman"/>
          <w:sz w:val="24"/>
          <w:szCs w:val="24"/>
          <w:vertAlign w:val="subscript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        Cmin</w:t>
      </w:r>
    </w:p>
    <w:p w:rsidR="00166E56" w:rsidRPr="00166E56" w:rsidRDefault="00166E56" w:rsidP="00166E56">
      <w:pPr>
        <w:ind w:left="3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                                    Yn = </w:t>
      </w:r>
      <w:r w:rsidRPr="00166E56">
        <w:rPr>
          <w:rFonts w:ascii="Times New Roman" w:hAnsi="Times New Roman" w:cs="Times New Roman"/>
          <w:position w:val="14"/>
          <w:sz w:val="24"/>
          <w:szCs w:val="24"/>
        </w:rPr>
        <w:t>__________</w:t>
      </w:r>
      <w:r w:rsidRPr="00166E56">
        <w:rPr>
          <w:rFonts w:ascii="Times New Roman" w:hAnsi="Times New Roman" w:cs="Times New Roman"/>
          <w:sz w:val="24"/>
          <w:szCs w:val="24"/>
        </w:rPr>
        <w:t xml:space="preserve"> </w:t>
      </w:r>
      <w:r w:rsidRPr="00166E56">
        <w:rPr>
          <w:rFonts w:ascii="Times New Roman" w:hAnsi="Times New Roman" w:cs="Times New Roman"/>
          <w:position w:val="2"/>
          <w:sz w:val="24"/>
          <w:szCs w:val="24"/>
        </w:rPr>
        <w:t>x</w:t>
      </w:r>
      <w:r w:rsidRPr="00166E56">
        <w:rPr>
          <w:rFonts w:ascii="Times New Roman" w:hAnsi="Times New Roman" w:cs="Times New Roman"/>
          <w:sz w:val="24"/>
          <w:szCs w:val="24"/>
        </w:rPr>
        <w:t xml:space="preserve"> 100 pkt.</w:t>
      </w:r>
    </w:p>
    <w:p w:rsidR="00166E56" w:rsidRPr="00166E56" w:rsidRDefault="00166E56" w:rsidP="00166E56">
      <w:pPr>
        <w:ind w:left="315"/>
        <w:jc w:val="both"/>
        <w:rPr>
          <w:rFonts w:ascii="Times New Roman" w:eastAsia="Cambria" w:hAnsi="Times New Roman" w:cs="Times New Roman"/>
          <w:position w:val="2"/>
          <w:sz w:val="24"/>
          <w:szCs w:val="24"/>
        </w:rPr>
      </w:pPr>
      <w:r w:rsidRPr="00166E56">
        <w:rPr>
          <w:rFonts w:ascii="Times New Roman" w:hAnsi="Times New Roman" w:cs="Times New Roman"/>
          <w:position w:val="6"/>
          <w:sz w:val="24"/>
          <w:szCs w:val="24"/>
        </w:rPr>
        <w:t xml:space="preserve">                                                     </w:t>
      </w:r>
      <w:r w:rsidRPr="00166E56">
        <w:rPr>
          <w:rFonts w:ascii="Times New Roman" w:hAnsi="Times New Roman" w:cs="Times New Roman"/>
          <w:sz w:val="24"/>
          <w:szCs w:val="24"/>
        </w:rPr>
        <w:t>Cn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Gdzie: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Yn </w:t>
      </w:r>
      <w:r w:rsidRPr="00166E56">
        <w:rPr>
          <w:rFonts w:ascii="Times New Roman" w:hAnsi="Times New Roman" w:cs="Times New Roman"/>
          <w:sz w:val="24"/>
          <w:szCs w:val="24"/>
        </w:rPr>
        <w:tab/>
        <w:t>- ilość punktów  przyznanych ocenianej ofercie,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>Cmin</w:t>
      </w:r>
      <w:r w:rsidRPr="00166E56">
        <w:rPr>
          <w:rFonts w:ascii="Times New Roman" w:hAnsi="Times New Roman" w:cs="Times New Roman"/>
          <w:sz w:val="24"/>
          <w:szCs w:val="24"/>
        </w:rPr>
        <w:tab/>
        <w:t>- najniższa cena ofertowa zaoferowana w ważnej ofercie,</w:t>
      </w:r>
    </w:p>
    <w:p w:rsidR="00166E56" w:rsidRPr="00166E56" w:rsidRDefault="00166E56" w:rsidP="00166E56">
      <w:p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166E56">
        <w:rPr>
          <w:rFonts w:ascii="Times New Roman" w:hAnsi="Times New Roman" w:cs="Times New Roman"/>
          <w:sz w:val="24"/>
          <w:szCs w:val="24"/>
        </w:rPr>
        <w:t xml:space="preserve">Cn </w:t>
      </w:r>
      <w:r w:rsidRPr="00166E56">
        <w:rPr>
          <w:rFonts w:ascii="Times New Roman" w:hAnsi="Times New Roman" w:cs="Times New Roman"/>
          <w:sz w:val="24"/>
          <w:szCs w:val="24"/>
        </w:rPr>
        <w:tab/>
        <w:t>- cena ofertowa ocenianej oferty</w:t>
      </w: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O FORMALNOŚCIACH, JAKIE MUSZĄ ZOSTAĆ DOPEŁNIONE</w:t>
      </w:r>
      <w:r w:rsidR="00D00E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 WYBORZE OFERTY 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CELU ZAWARCIA UMOWY W SPRAWIE Z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PUBLICZNEGO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Zamawiający zawiera umowę w sprawie zamówienia publicznego, z uwzględnieniem art. 577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pzp, w terminie nie krótszym niż 5 dni od dnia przesłania zawiadomienia o wyborze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najkorzystniejszej oferty, jeżeli zawiadomienie to zostało przesłane przy użyciu środków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komunikacji elektronicznej, albo 10 dni, jeżeli zostało przesłane w inny sposób.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Zamawiający może zawrzeć umowę w sprawie zamówienia publicznego przed upływem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erminu, o którym mowa w pkt 1, jeżeli w postępowaniu o udzielenie zamówienia złożono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tylko jedną ofertę.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3. Wykonawca, którego oferta została wybrana jako najkorzystniejsza, zostanie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oinformowany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przez Zamawiającego o miejscu i terminie podpisania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Wykonawca przed zawarciem umowy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rzekaże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Zamawiającemu wszelkie informacje n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iezb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ędne do wypełnienia treści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Jeżeli została wybrana oferta wykonawców wspólnie ubiegających się o udzielenie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zamówienia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Zamawiający może żądać przed zawarciem umowy w sprawie zamówienia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publicznego kopii umowy regulującej współpracę tych wykonawców.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6. Jeżeli Wykonawca, którego oferta została wybrana jako najkorzystniejsza, uchyla się od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zawarcia umowy w sprawie zamówienia publicznego Zamawiający może dokonać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onownego badania i oceny ofert spośród ofert pozostałych w postępowaniu Wykonawców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albo unieważnić postępowanie.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</w:p>
    <w:p w:rsidR="006B3ADD" w:rsidRPr="007B50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0B6">
        <w:rPr>
          <w:rFonts w:ascii="Times New Roman" w:hAnsi="Times New Roman" w:cs="Times New Roman"/>
          <w:color w:val="000000"/>
          <w:sz w:val="24"/>
          <w:szCs w:val="24"/>
        </w:rPr>
        <w:t>1. Wykonawca może powierzyć wykonanie części zamówienia podwykonawcy.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0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Pr="007B50B6">
        <w:rPr>
          <w:rFonts w:ascii="Times New Roman" w:hAnsi="Times New Roman" w:cs="Times New Roman"/>
          <w:color w:val="000000"/>
          <w:sz w:val="24"/>
          <w:szCs w:val="24"/>
        </w:rPr>
        <w:t>Zamawiający żąda wskazania przez Wykonawcę, w ofercie, części zamówienia, których</w:t>
      </w:r>
      <w:r w:rsidR="00C701EE" w:rsidRPr="007B5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50B6">
        <w:rPr>
          <w:rFonts w:ascii="Times New Roman" w:hAnsi="Times New Roman" w:cs="Times New Roman"/>
          <w:color w:val="000000"/>
          <w:sz w:val="24"/>
          <w:szCs w:val="24"/>
        </w:rPr>
        <w:t>wykonanie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zamierza powierzyć podwykonawcom, oraz podania nazw ewentualnych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podwykonawców, jeżeli są już znani.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XVI P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OUCZENIA O ŚRODKACH OCHRONY PRAWNEJ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PRZYSŁUGUJĄCYCH WYKONAWCY W TOKU POSTĘPOWANIA O UDZIELENIE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Środki ochrony prawnej przysługują Wykonawcy, jeżeli ma lub miał interes w uzyskaniu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oraz poniósł lub może ponieść szkodę w wyniku naruszenia przez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przepisów ustawy Pzp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 niniejszym postępowaniu przysługują środki ochrony prawnej określone w Dziale IX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ustawy Pzp.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Z ART.13 RODO</w:t>
      </w:r>
    </w:p>
    <w:p w:rsidR="006B3ADD" w:rsidRPr="006B3ADD" w:rsidRDefault="00AE4762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Miasto i Gmina Sanniki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zgodnie z art. 13 ust. 1 i 2 rozporządzenia Parlamentu Europejskiego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i Rady (UE) 2016/679 z dnia 27 kwietnia 2016 r. w sprawie ochrony osób fizycznych w związku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przetwarzaniem danych osobowych i w sprawie swobodnego przepływu takich danych oraz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uchylenia dyrektywy 95/46/WE (ogólne rozporządzenie o ochronie danych) (Dz. Urz. UE L 119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04.05.2016,str. 1), dalej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RODO”, informuje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że:</w:t>
      </w:r>
    </w:p>
    <w:p w:rsidR="00E21C9E" w:rsidRPr="00103B4B" w:rsidRDefault="006B3ADD" w:rsidP="00C81678">
      <w:pPr>
        <w:spacing w:after="0" w:line="276" w:lineRule="auto"/>
        <w:contextualSpacing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B2F4A">
        <w:rPr>
          <w:rFonts w:ascii="Times New Roman" w:eastAsia="Times New Roman" w:hAnsi="Times New Roman"/>
          <w:lang w:eastAsia="pl-PL"/>
        </w:rPr>
        <w:t>A</w:t>
      </w:r>
      <w:r w:rsidR="00E21C9E" w:rsidRPr="00103B4B">
        <w:rPr>
          <w:rFonts w:ascii="Times New Roman" w:eastAsia="Times New Roman" w:hAnsi="Times New Roman"/>
          <w:lang w:eastAsia="pl-PL"/>
        </w:rPr>
        <w:t>dministratorem Pani/Pana danych osobowych jest Miasto  i Gmina Sanniki</w:t>
      </w:r>
      <w:r w:rsidR="00E21C9E" w:rsidRPr="00103B4B">
        <w:rPr>
          <w:rFonts w:ascii="Times New Roman" w:eastAsia="Times New Roman" w:hAnsi="Times New Roman"/>
          <w:lang w:eastAsia="pl-PL"/>
        </w:rPr>
        <w:br/>
        <w:t xml:space="preserve"> z siedzibą: ul. Warszawska 169,09-540 Sanniki, tel. 24 277 68 51, e-mail: </w:t>
      </w:r>
      <w:hyperlink r:id="rId12" w:history="1">
        <w:r w:rsidR="00E21C9E" w:rsidRPr="00103B4B">
          <w:rPr>
            <w:rFonts w:ascii="Times New Roman" w:eastAsia="Times New Roman" w:hAnsi="Times New Roman"/>
            <w:color w:val="0000FF"/>
            <w:u w:val="single"/>
            <w:lang w:eastAsia="pl-PL"/>
          </w:rPr>
          <w:t>sanniki@zgwrp.org.pl</w:t>
        </w:r>
      </w:hyperlink>
      <w:r w:rsidR="00E21C9E" w:rsidRPr="00103B4B">
        <w:rPr>
          <w:rFonts w:ascii="Times New Roman" w:eastAsia="Times New Roman" w:hAnsi="Times New Roman"/>
          <w:lang w:eastAsia="pl-PL"/>
        </w:rPr>
        <w:t xml:space="preserve">,  </w:t>
      </w:r>
    </w:p>
    <w:p w:rsidR="00E21C9E" w:rsidRPr="00E21C9E" w:rsidRDefault="000B2F4A" w:rsidP="00C81678">
      <w:pPr>
        <w:spacing w:after="0" w:line="276" w:lineRule="auto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2. I</w:t>
      </w:r>
      <w:r w:rsidR="00E21C9E" w:rsidRPr="00E21C9E">
        <w:rPr>
          <w:rFonts w:ascii="Times New Roman" w:eastAsia="Times New Roman" w:hAnsi="Times New Roman"/>
          <w:lang w:eastAsia="pl-PL"/>
        </w:rPr>
        <w:t xml:space="preserve">nspektorem ochrony danych osobowych w Urzędzie Miasta i Gminy Sanniki jest </w:t>
      </w:r>
      <w:r w:rsidR="00E21C9E" w:rsidRPr="00E21C9E">
        <w:rPr>
          <w:rFonts w:ascii="Times New Roman" w:eastAsia="Calibri" w:hAnsi="Times New Roman"/>
        </w:rPr>
        <w:t xml:space="preserve">Paweł Modrzejewski. Kontakt z Inspektorem Ochrony Danych Osobowych: </w:t>
      </w:r>
      <w:hyperlink r:id="rId13" w:history="1">
        <w:r w:rsidR="00E21C9E" w:rsidRPr="00E21C9E">
          <w:rPr>
            <w:rStyle w:val="Hipercze"/>
            <w:rFonts w:ascii="Times New Roman" w:eastAsia="Calibri" w:hAnsi="Times New Roman"/>
            <w:color w:val="0070C0"/>
          </w:rPr>
          <w:t>inspektor@kiodo.pl</w:t>
        </w:r>
      </w:hyperlink>
      <w:r w:rsidR="00E21C9E" w:rsidRPr="00E21C9E">
        <w:rPr>
          <w:rFonts w:ascii="Times New Roman" w:eastAsia="Times New Roman" w:hAnsi="Times New Roman"/>
          <w:lang w:eastAsia="pl-PL"/>
        </w:rPr>
        <w:t>,</w:t>
      </w:r>
    </w:p>
    <w:p w:rsidR="00C81678" w:rsidRPr="00C81678" w:rsidRDefault="006B3ADD" w:rsidP="00C81678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Pani/Pana dane osobowe przetwarzane będą na podstawie art. 6 ust. 1 lit. c RODO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celu związanym z postępowaniem o udzielenie zamówienia publicznego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pn</w:t>
      </w:r>
      <w:r w:rsidRPr="001A03C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81678" w:rsidRPr="00C81678">
        <w:rPr>
          <w:rFonts w:ascii="Times New Roman" w:hAnsi="Times New Roman" w:cs="Times New Roman"/>
          <w:sz w:val="24"/>
          <w:szCs w:val="24"/>
        </w:rPr>
        <w:t>„Zakup i dostawa artykułów spożywczych do stołówki Szkoły Podstawowej im. Fryderyka Chopina w Sannikach i Przedszkola Samorządowego w Sannikach w roku szkolnym 2021/2022”</w:t>
      </w:r>
    </w:p>
    <w:p w:rsidR="006B3ADD" w:rsidRPr="006B3ADD" w:rsidRDefault="006B3ADD" w:rsidP="00C8167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Odbiorcami danych osobowych są lub mogą zostać: podmioty, którym na podstawie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 powierzono przetwarzanie danych osobowych, operatorzy pocztowi i firmy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kurierskie, banki organy administracji publicznej w tym inne jednostki samorządu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terytorialnego lub urzędy państwowe w zakresie, w jakim będzie to wynikać z przepisów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prawa zobowiązujących do udostępnienia tych danych, podmioty, którym Administrator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ma obowiązek przekazać dane na podstawie obowiązujących przepisów prawa - min.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oparciu o art.18 oraz art. 74 ustawy z dnia</w:t>
      </w:r>
      <w:r w:rsidR="009937B3">
        <w:rPr>
          <w:rFonts w:ascii="Times New Roman" w:hAnsi="Times New Roman" w:cs="Times New Roman"/>
          <w:color w:val="000000"/>
          <w:sz w:val="24"/>
          <w:szCs w:val="24"/>
        </w:rPr>
        <w:t xml:space="preserve"> 11 września 2019r. (t.j.Dz. U. 2021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poz.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37B3">
        <w:rPr>
          <w:rFonts w:ascii="Times New Roman" w:hAnsi="Times New Roman" w:cs="Times New Roman"/>
          <w:color w:val="000000"/>
          <w:sz w:val="24"/>
          <w:szCs w:val="24"/>
        </w:rPr>
        <w:t>1129 z póź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n. zm.) Prawo Zamówień publicznych.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Pani/Pana dane osobowe będą przechowywane, przez okres 5 lat od dnia zakończenia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zamówienia, a jeżeli czas trwania umowy przekracza 5 lat,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okres przechowywania obejmuje cały czas trwania umowy, nie dłużej jednak niż lat 15;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Podanie danych osobowych w związku z udziałem w postępowaniu o udzielenie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publicznego nie jest obowiązkowe, ale może być warunkiem niezbędnym 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wzięcia w nim udziału, a następnie wykonywania umowy. W przypadku nie podania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danych Zamawiający może odrzucić ofertę.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Posiada Pani/Pan: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na podstawie art. 15 RODO prawo dostępu do danych osobowych Pani/Pana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dotyczących;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16 RODO prawo do sprostowania lub uzupełnienia Pani/Pana danych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osobowych z tym zastrzeżeniem,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że sprostowanie lub uzupełnienie nie może skutkować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zmianą wyniku postępowania o udzielenie zamówienia publicznego lub postanowień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umowy 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niezgodnym z ustawą PZP*;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18 RODO prawo żądania od administratora ograniczenia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przetwarzania danych osobowych z zastrzeżeniem przypadków, o których mowa w art.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18 ust. 2 RODO **;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prawo do wniesienia skargi do Prezesa Urzędu Ochrony Danych Osobowych, gdy uzna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Pani/Pan, że przetwarzanie danych osobowych Pani/Pana dotyczących narusza przepisy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RODO;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6B3ADD" w:rsidRPr="00413F31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13F31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*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Wyjaśnienie: skorzystanie z prawa do sprostowania nie może skutkować zmianą wyniku</w:t>
      </w:r>
      <w:r w:rsidR="000B2F4A"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postępowania o udzielenie zamówienia publicznego ani zmianą postanowień umowy w zakresie</w:t>
      </w:r>
      <w:r w:rsidR="00DF6E45"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niezgodnym z ustawą Pzp oraz nie może naruszać integralności protokołu oraz jego</w:t>
      </w:r>
      <w:r w:rsidR="000B2F4A"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załączników.</w:t>
      </w:r>
    </w:p>
    <w:p w:rsidR="006B3ADD" w:rsidRPr="00413F31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** Wyjaśnienie: prawo do ograniczenia przetwarzania nie ma zastosowania w odniesieniu do</w:t>
      </w:r>
    </w:p>
    <w:p w:rsidR="006B3ADD" w:rsidRPr="00413F31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przechowywania, w celu zapewnienia korzystania ze środków ochrony prawnej lub w celu</w:t>
      </w:r>
      <w:r w:rsidR="000B2F4A"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ochrony praw innej osoby fizycznej lub prawnej, lub z uwagi na ważne względy interesu</w:t>
      </w:r>
      <w:r w:rsidR="000B2F4A"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13F31">
        <w:rPr>
          <w:rFonts w:ascii="Times New Roman" w:hAnsi="Times New Roman" w:cs="Times New Roman"/>
          <w:i/>
          <w:iCs/>
          <w:color w:val="000000"/>
          <w:sz w:val="20"/>
          <w:szCs w:val="20"/>
        </w:rPr>
        <w:t>publicznego Unii Europejskiej lub państwa członkowskiego.</w:t>
      </w:r>
    </w:p>
    <w:p w:rsidR="00A218ED" w:rsidRPr="004744D3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sprawach nieuregulowanych w niniejszej specyfikacji mają zastosowanie przepisy ustawy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11 września 2019 r. Prawo zamówień publicznych.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ROZDZIAŁ X</w:t>
      </w:r>
      <w:r w:rsidR="000D1A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X</w:t>
      </w:r>
    </w:p>
    <w:p w:rsidR="006B3ADD" w:rsidRPr="006B3ADD" w:rsidRDefault="00DF6E45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Załączniki: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Oświadczenie Wykonawcy o spełnianiu warunków udziału w postępowaniu 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ustawy Pzp -załącznik nr 1.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Podmiotu udostępniającego zasoby o spełnianiu warunków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udziału w postępowaniu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Pzp załącznik nr 1a.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Wykonawcy o niepodleganiu wykluczeniu - w trybie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ustawy Pzp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2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Podmiotu udostępniającego zasoby o niepodleganiu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wykluczeniu -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ustawy Pzp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– załącznik nr 2a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3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z art. 117 ust. 4 Pz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 Wykonawców wspólnie ubiegając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ych się</w:t>
      </w:r>
      <w:r w:rsidR="009C74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27B9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 udzielenie zamówienia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- załącznik nr </w:t>
      </w:r>
      <w:r w:rsidR="00BD18D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18D5" w:rsidRPr="005E1961" w:rsidRDefault="00BD18D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1961">
        <w:rPr>
          <w:rFonts w:ascii="Times New Roman" w:hAnsi="Times New Roman" w:cs="Times New Roman"/>
          <w:color w:val="000000"/>
          <w:sz w:val="24"/>
          <w:szCs w:val="24"/>
        </w:rPr>
        <w:t>Projekt umowy – załącznik nr 5.</w:t>
      </w:r>
    </w:p>
    <w:p w:rsidR="005E1961" w:rsidRPr="005E1961" w:rsidRDefault="005E1961" w:rsidP="005E1961">
      <w:pPr>
        <w:pStyle w:val="Akapitzlist"/>
        <w:numPr>
          <w:ilvl w:val="0"/>
          <w:numId w:val="2"/>
        </w:num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E1961">
        <w:rPr>
          <w:rFonts w:ascii="Times New Roman" w:eastAsia="Cambria" w:hAnsi="Times New Roman" w:cs="Times New Roman"/>
          <w:sz w:val="24"/>
          <w:szCs w:val="24"/>
        </w:rPr>
        <w:t xml:space="preserve">Opis przedmiotu zamówienia – załącznik nr </w:t>
      </w:r>
      <w:r>
        <w:rPr>
          <w:rFonts w:ascii="Times New Roman" w:eastAsia="Cambria" w:hAnsi="Times New Roman" w:cs="Times New Roman"/>
          <w:sz w:val="24"/>
          <w:szCs w:val="24"/>
        </w:rPr>
        <w:t>6</w:t>
      </w:r>
      <w:r w:rsidRPr="005E1961">
        <w:rPr>
          <w:rFonts w:ascii="Times New Roman" w:eastAsia="Cambria" w:hAnsi="Times New Roman" w:cs="Times New Roman"/>
          <w:sz w:val="24"/>
          <w:szCs w:val="24"/>
        </w:rPr>
        <w:t>.</w:t>
      </w:r>
    </w:p>
    <w:p w:rsidR="007B50B6" w:rsidRPr="005E1961" w:rsidRDefault="007B50B6" w:rsidP="007B50B6">
      <w:pPr>
        <w:pStyle w:val="Akapitzlist"/>
        <w:numPr>
          <w:ilvl w:val="0"/>
          <w:numId w:val="2"/>
        </w:numPr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E1961">
        <w:rPr>
          <w:rFonts w:ascii="Times New Roman" w:eastAsia="Cambria" w:hAnsi="Times New Roman" w:cs="Times New Roman"/>
          <w:sz w:val="24"/>
          <w:szCs w:val="24"/>
        </w:rPr>
        <w:t>Kalkulacja cenowa – załącznik nr 7.</w:t>
      </w:r>
    </w:p>
    <w:p w:rsidR="009C3231" w:rsidRPr="005E1961" w:rsidRDefault="009C3231" w:rsidP="005E1961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3231" w:rsidRPr="005E196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BE" w:rsidRDefault="002966BE" w:rsidP="009570BF">
      <w:pPr>
        <w:spacing w:after="0" w:line="240" w:lineRule="auto"/>
      </w:pPr>
      <w:r>
        <w:separator/>
      </w:r>
    </w:p>
  </w:endnote>
  <w:endnote w:type="continuationSeparator" w:id="0">
    <w:p w:rsidR="002966BE" w:rsidRDefault="002966BE" w:rsidP="0095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D00E93" w:rsidRDefault="00D00E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B66">
          <w:rPr>
            <w:noProof/>
          </w:rPr>
          <w:t>2</w:t>
        </w:r>
        <w:r>
          <w:fldChar w:fldCharType="end"/>
        </w:r>
      </w:p>
    </w:sdtContent>
  </w:sdt>
  <w:p w:rsidR="00D00E93" w:rsidRDefault="00D00E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BE" w:rsidRDefault="002966BE" w:rsidP="009570BF">
      <w:pPr>
        <w:spacing w:after="0" w:line="240" w:lineRule="auto"/>
      </w:pPr>
      <w:r>
        <w:separator/>
      </w:r>
    </w:p>
  </w:footnote>
  <w:footnote w:type="continuationSeparator" w:id="0">
    <w:p w:rsidR="002966BE" w:rsidRDefault="002966BE" w:rsidP="00957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EE5BC7"/>
    <w:multiLevelType w:val="hybridMultilevel"/>
    <w:tmpl w:val="1D409748"/>
    <w:lvl w:ilvl="0" w:tplc="3C12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902850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807DB"/>
    <w:multiLevelType w:val="hybridMultilevel"/>
    <w:tmpl w:val="84366C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127C"/>
    <w:multiLevelType w:val="hybridMultilevel"/>
    <w:tmpl w:val="D99CA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03E11"/>
    <w:multiLevelType w:val="hybridMultilevel"/>
    <w:tmpl w:val="A98AB18E"/>
    <w:lvl w:ilvl="0" w:tplc="E72ACC44">
      <w:start w:val="1"/>
      <w:numFmt w:val="bullet"/>
      <w:lvlText w:val="▬"/>
      <w:lvlJc w:val="left"/>
      <w:pPr>
        <w:ind w:left="7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5A774170"/>
    <w:multiLevelType w:val="hybridMultilevel"/>
    <w:tmpl w:val="389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C21C4"/>
    <w:multiLevelType w:val="hybridMultilevel"/>
    <w:tmpl w:val="3C60B6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C60A1"/>
    <w:multiLevelType w:val="hybridMultilevel"/>
    <w:tmpl w:val="62D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BBA"/>
    <w:multiLevelType w:val="hybridMultilevel"/>
    <w:tmpl w:val="98E89DD0"/>
    <w:lvl w:ilvl="0" w:tplc="FB06DD60">
      <w:start w:val="1"/>
      <w:numFmt w:val="decimal"/>
      <w:pStyle w:val="Bezodstpw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ind w:left="2061" w:hanging="360"/>
      </w:pPr>
    </w:lvl>
    <w:lvl w:ilvl="2" w:tplc="FFFFFFFF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1A"/>
    <w:rsid w:val="00000098"/>
    <w:rsid w:val="00004A8B"/>
    <w:rsid w:val="00005669"/>
    <w:rsid w:val="00005DAD"/>
    <w:rsid w:val="0000746D"/>
    <w:rsid w:val="0001067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58E"/>
    <w:rsid w:val="000209CD"/>
    <w:rsid w:val="00021707"/>
    <w:rsid w:val="00021C61"/>
    <w:rsid w:val="00021C62"/>
    <w:rsid w:val="00023221"/>
    <w:rsid w:val="00024104"/>
    <w:rsid w:val="00024501"/>
    <w:rsid w:val="00025B09"/>
    <w:rsid w:val="00026729"/>
    <w:rsid w:val="00026F21"/>
    <w:rsid w:val="000271B9"/>
    <w:rsid w:val="00030413"/>
    <w:rsid w:val="00030600"/>
    <w:rsid w:val="00035821"/>
    <w:rsid w:val="00036C6E"/>
    <w:rsid w:val="00037A1C"/>
    <w:rsid w:val="0004009A"/>
    <w:rsid w:val="00041192"/>
    <w:rsid w:val="000416E6"/>
    <w:rsid w:val="00042D59"/>
    <w:rsid w:val="000439B8"/>
    <w:rsid w:val="00044FA2"/>
    <w:rsid w:val="00046B1F"/>
    <w:rsid w:val="00047640"/>
    <w:rsid w:val="00050D97"/>
    <w:rsid w:val="000512D7"/>
    <w:rsid w:val="00051B10"/>
    <w:rsid w:val="000541FB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E7F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2FD"/>
    <w:rsid w:val="00095818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2F4A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1A84"/>
    <w:rsid w:val="000D3980"/>
    <w:rsid w:val="000D3FAA"/>
    <w:rsid w:val="000D4F62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37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4F"/>
    <w:rsid w:val="0012559D"/>
    <w:rsid w:val="001257B9"/>
    <w:rsid w:val="0013046A"/>
    <w:rsid w:val="00131B51"/>
    <w:rsid w:val="00131F1C"/>
    <w:rsid w:val="00131F46"/>
    <w:rsid w:val="001325FC"/>
    <w:rsid w:val="00135020"/>
    <w:rsid w:val="00136192"/>
    <w:rsid w:val="00137943"/>
    <w:rsid w:val="00137F07"/>
    <w:rsid w:val="00140693"/>
    <w:rsid w:val="001408B4"/>
    <w:rsid w:val="00142973"/>
    <w:rsid w:val="00143E5D"/>
    <w:rsid w:val="00147712"/>
    <w:rsid w:val="00147FB1"/>
    <w:rsid w:val="00150203"/>
    <w:rsid w:val="00150B0C"/>
    <w:rsid w:val="0015214F"/>
    <w:rsid w:val="0015511B"/>
    <w:rsid w:val="00155CF4"/>
    <w:rsid w:val="001575F3"/>
    <w:rsid w:val="0016201F"/>
    <w:rsid w:val="00163784"/>
    <w:rsid w:val="0016381F"/>
    <w:rsid w:val="0016448A"/>
    <w:rsid w:val="0016462D"/>
    <w:rsid w:val="00165592"/>
    <w:rsid w:val="00166B8E"/>
    <w:rsid w:val="00166E56"/>
    <w:rsid w:val="00170D26"/>
    <w:rsid w:val="0017180A"/>
    <w:rsid w:val="00171921"/>
    <w:rsid w:val="001721A3"/>
    <w:rsid w:val="00175141"/>
    <w:rsid w:val="00176310"/>
    <w:rsid w:val="00176577"/>
    <w:rsid w:val="00177B63"/>
    <w:rsid w:val="001807A1"/>
    <w:rsid w:val="00180903"/>
    <w:rsid w:val="00181532"/>
    <w:rsid w:val="0018277C"/>
    <w:rsid w:val="00182E1D"/>
    <w:rsid w:val="00185499"/>
    <w:rsid w:val="00185C8A"/>
    <w:rsid w:val="0018670B"/>
    <w:rsid w:val="00192A50"/>
    <w:rsid w:val="00194641"/>
    <w:rsid w:val="001953D4"/>
    <w:rsid w:val="0019769E"/>
    <w:rsid w:val="001978B8"/>
    <w:rsid w:val="001A03CC"/>
    <w:rsid w:val="001A06D2"/>
    <w:rsid w:val="001A0A7B"/>
    <w:rsid w:val="001A1272"/>
    <w:rsid w:val="001A25C5"/>
    <w:rsid w:val="001A60B0"/>
    <w:rsid w:val="001A6E70"/>
    <w:rsid w:val="001A6E92"/>
    <w:rsid w:val="001A780F"/>
    <w:rsid w:val="001A7BA2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6B9E"/>
    <w:rsid w:val="001C6F8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D9C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3FB6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17C1"/>
    <w:rsid w:val="00222F89"/>
    <w:rsid w:val="00225BB6"/>
    <w:rsid w:val="00225C90"/>
    <w:rsid w:val="00227A63"/>
    <w:rsid w:val="0023186C"/>
    <w:rsid w:val="00231F03"/>
    <w:rsid w:val="00236A24"/>
    <w:rsid w:val="002376F1"/>
    <w:rsid w:val="002411C4"/>
    <w:rsid w:val="002418A3"/>
    <w:rsid w:val="00242620"/>
    <w:rsid w:val="0024322D"/>
    <w:rsid w:val="00244734"/>
    <w:rsid w:val="00246AAF"/>
    <w:rsid w:val="002503B4"/>
    <w:rsid w:val="00251913"/>
    <w:rsid w:val="00252F96"/>
    <w:rsid w:val="00253268"/>
    <w:rsid w:val="00254D98"/>
    <w:rsid w:val="00255144"/>
    <w:rsid w:val="00255312"/>
    <w:rsid w:val="002555AB"/>
    <w:rsid w:val="00256399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966BE"/>
    <w:rsid w:val="002A0AF2"/>
    <w:rsid w:val="002A0D58"/>
    <w:rsid w:val="002A0D8C"/>
    <w:rsid w:val="002A184F"/>
    <w:rsid w:val="002A3DF1"/>
    <w:rsid w:val="002A6ECE"/>
    <w:rsid w:val="002A7794"/>
    <w:rsid w:val="002B299C"/>
    <w:rsid w:val="002B29E8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0D5A"/>
    <w:rsid w:val="002D1A5C"/>
    <w:rsid w:val="002D1B36"/>
    <w:rsid w:val="002D28B6"/>
    <w:rsid w:val="002D3EFF"/>
    <w:rsid w:val="002D4972"/>
    <w:rsid w:val="002D4BC8"/>
    <w:rsid w:val="002D678B"/>
    <w:rsid w:val="002D6F15"/>
    <w:rsid w:val="002D792A"/>
    <w:rsid w:val="002E2E52"/>
    <w:rsid w:val="002E2F4F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167F"/>
    <w:rsid w:val="002F25D6"/>
    <w:rsid w:val="002F3E1C"/>
    <w:rsid w:val="002F5560"/>
    <w:rsid w:val="002F66BD"/>
    <w:rsid w:val="002F7A4E"/>
    <w:rsid w:val="00300D99"/>
    <w:rsid w:val="003020E9"/>
    <w:rsid w:val="003026A7"/>
    <w:rsid w:val="00303DEC"/>
    <w:rsid w:val="00304067"/>
    <w:rsid w:val="00307021"/>
    <w:rsid w:val="003073A3"/>
    <w:rsid w:val="003076BA"/>
    <w:rsid w:val="003116B1"/>
    <w:rsid w:val="003120B8"/>
    <w:rsid w:val="00312754"/>
    <w:rsid w:val="00314EEF"/>
    <w:rsid w:val="00316D53"/>
    <w:rsid w:val="00320454"/>
    <w:rsid w:val="0032248A"/>
    <w:rsid w:val="003238FD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7E5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87A3E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7E"/>
    <w:rsid w:val="003F3AFE"/>
    <w:rsid w:val="003F3E57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3F31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39CB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4D3"/>
    <w:rsid w:val="004749E5"/>
    <w:rsid w:val="00476658"/>
    <w:rsid w:val="00477B6F"/>
    <w:rsid w:val="00477B71"/>
    <w:rsid w:val="00477BD9"/>
    <w:rsid w:val="00480B66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924"/>
    <w:rsid w:val="004A513B"/>
    <w:rsid w:val="004A52C8"/>
    <w:rsid w:val="004A6285"/>
    <w:rsid w:val="004A78C8"/>
    <w:rsid w:val="004A7C6E"/>
    <w:rsid w:val="004B01B1"/>
    <w:rsid w:val="004B0F8D"/>
    <w:rsid w:val="004B2159"/>
    <w:rsid w:val="004B28A6"/>
    <w:rsid w:val="004B4230"/>
    <w:rsid w:val="004B7280"/>
    <w:rsid w:val="004C0013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0D68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C0C"/>
    <w:rsid w:val="00507DD7"/>
    <w:rsid w:val="00511071"/>
    <w:rsid w:val="005127B9"/>
    <w:rsid w:val="00514A8E"/>
    <w:rsid w:val="00515863"/>
    <w:rsid w:val="00516812"/>
    <w:rsid w:val="005170A8"/>
    <w:rsid w:val="00520E51"/>
    <w:rsid w:val="0052375C"/>
    <w:rsid w:val="00525B52"/>
    <w:rsid w:val="005275A2"/>
    <w:rsid w:val="00527A10"/>
    <w:rsid w:val="00530C90"/>
    <w:rsid w:val="00530F97"/>
    <w:rsid w:val="00533331"/>
    <w:rsid w:val="0053348A"/>
    <w:rsid w:val="00535297"/>
    <w:rsid w:val="00535B82"/>
    <w:rsid w:val="00540FAF"/>
    <w:rsid w:val="00542F42"/>
    <w:rsid w:val="00543762"/>
    <w:rsid w:val="00545D8A"/>
    <w:rsid w:val="00547BDB"/>
    <w:rsid w:val="00550563"/>
    <w:rsid w:val="005520AE"/>
    <w:rsid w:val="00553072"/>
    <w:rsid w:val="0055443A"/>
    <w:rsid w:val="00554627"/>
    <w:rsid w:val="00554955"/>
    <w:rsid w:val="005552F4"/>
    <w:rsid w:val="00556443"/>
    <w:rsid w:val="00556AF4"/>
    <w:rsid w:val="005603EE"/>
    <w:rsid w:val="00560655"/>
    <w:rsid w:val="00562071"/>
    <w:rsid w:val="005634C5"/>
    <w:rsid w:val="00564942"/>
    <w:rsid w:val="00564A10"/>
    <w:rsid w:val="0056540B"/>
    <w:rsid w:val="005679ED"/>
    <w:rsid w:val="0057034C"/>
    <w:rsid w:val="0057084F"/>
    <w:rsid w:val="00570D2F"/>
    <w:rsid w:val="005712A7"/>
    <w:rsid w:val="00575486"/>
    <w:rsid w:val="0057708A"/>
    <w:rsid w:val="005824A1"/>
    <w:rsid w:val="00586007"/>
    <w:rsid w:val="00586053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365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961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19F"/>
    <w:rsid w:val="005F0452"/>
    <w:rsid w:val="005F1BF9"/>
    <w:rsid w:val="005F3621"/>
    <w:rsid w:val="005F471C"/>
    <w:rsid w:val="005F5776"/>
    <w:rsid w:val="005F6D25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A30"/>
    <w:rsid w:val="00637A6B"/>
    <w:rsid w:val="00640D42"/>
    <w:rsid w:val="00640FEE"/>
    <w:rsid w:val="006421DF"/>
    <w:rsid w:val="00642F1E"/>
    <w:rsid w:val="00645CF5"/>
    <w:rsid w:val="00646A4E"/>
    <w:rsid w:val="00647B4E"/>
    <w:rsid w:val="0065095F"/>
    <w:rsid w:val="00651DAA"/>
    <w:rsid w:val="006539ED"/>
    <w:rsid w:val="00653C2B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5625"/>
    <w:rsid w:val="00691418"/>
    <w:rsid w:val="00693562"/>
    <w:rsid w:val="00693960"/>
    <w:rsid w:val="00693F49"/>
    <w:rsid w:val="00695874"/>
    <w:rsid w:val="006978A4"/>
    <w:rsid w:val="006A26D6"/>
    <w:rsid w:val="006A2C7A"/>
    <w:rsid w:val="006A367A"/>
    <w:rsid w:val="006A3982"/>
    <w:rsid w:val="006A4870"/>
    <w:rsid w:val="006A5D13"/>
    <w:rsid w:val="006A6A44"/>
    <w:rsid w:val="006A748E"/>
    <w:rsid w:val="006A76BB"/>
    <w:rsid w:val="006A7BA7"/>
    <w:rsid w:val="006B1558"/>
    <w:rsid w:val="006B155A"/>
    <w:rsid w:val="006B2338"/>
    <w:rsid w:val="006B3ADD"/>
    <w:rsid w:val="006C01E1"/>
    <w:rsid w:val="006C30AD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366C"/>
    <w:rsid w:val="00705733"/>
    <w:rsid w:val="007063A1"/>
    <w:rsid w:val="00707CCA"/>
    <w:rsid w:val="0071120D"/>
    <w:rsid w:val="0071232C"/>
    <w:rsid w:val="007128D4"/>
    <w:rsid w:val="007135E0"/>
    <w:rsid w:val="0071379F"/>
    <w:rsid w:val="007140BA"/>
    <w:rsid w:val="0071462A"/>
    <w:rsid w:val="00716823"/>
    <w:rsid w:val="00720CB7"/>
    <w:rsid w:val="00721366"/>
    <w:rsid w:val="00721D69"/>
    <w:rsid w:val="00723D32"/>
    <w:rsid w:val="00724E46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1EC0"/>
    <w:rsid w:val="007630E0"/>
    <w:rsid w:val="00764A1E"/>
    <w:rsid w:val="00764AE8"/>
    <w:rsid w:val="00764FFD"/>
    <w:rsid w:val="007654A9"/>
    <w:rsid w:val="00770A2F"/>
    <w:rsid w:val="00770F9F"/>
    <w:rsid w:val="007711BD"/>
    <w:rsid w:val="00772A37"/>
    <w:rsid w:val="00773D04"/>
    <w:rsid w:val="007749E5"/>
    <w:rsid w:val="00776005"/>
    <w:rsid w:val="007812E1"/>
    <w:rsid w:val="007819C0"/>
    <w:rsid w:val="00782694"/>
    <w:rsid w:val="00783303"/>
    <w:rsid w:val="00784C3A"/>
    <w:rsid w:val="00784E8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CB6"/>
    <w:rsid w:val="007A0D45"/>
    <w:rsid w:val="007A1F17"/>
    <w:rsid w:val="007A4E3E"/>
    <w:rsid w:val="007A5595"/>
    <w:rsid w:val="007A560C"/>
    <w:rsid w:val="007A57DD"/>
    <w:rsid w:val="007B1A56"/>
    <w:rsid w:val="007B2D71"/>
    <w:rsid w:val="007B3115"/>
    <w:rsid w:val="007B35AC"/>
    <w:rsid w:val="007B3FD1"/>
    <w:rsid w:val="007B4DC5"/>
    <w:rsid w:val="007B4E43"/>
    <w:rsid w:val="007B50B6"/>
    <w:rsid w:val="007B5A37"/>
    <w:rsid w:val="007B6346"/>
    <w:rsid w:val="007C08B4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035"/>
    <w:rsid w:val="007E0C05"/>
    <w:rsid w:val="007E1C44"/>
    <w:rsid w:val="007E241D"/>
    <w:rsid w:val="007E24AF"/>
    <w:rsid w:val="007E2EB2"/>
    <w:rsid w:val="007E3285"/>
    <w:rsid w:val="007E35AB"/>
    <w:rsid w:val="007E35CA"/>
    <w:rsid w:val="007E7169"/>
    <w:rsid w:val="007E7C6C"/>
    <w:rsid w:val="007F16CE"/>
    <w:rsid w:val="007F1DA3"/>
    <w:rsid w:val="007F30DE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2DEB"/>
    <w:rsid w:val="0081388B"/>
    <w:rsid w:val="00813C70"/>
    <w:rsid w:val="00813EFB"/>
    <w:rsid w:val="00814C45"/>
    <w:rsid w:val="00816614"/>
    <w:rsid w:val="00820D55"/>
    <w:rsid w:val="008225AE"/>
    <w:rsid w:val="00822F2E"/>
    <w:rsid w:val="00823024"/>
    <w:rsid w:val="0082374F"/>
    <w:rsid w:val="00823C0F"/>
    <w:rsid w:val="00825EAF"/>
    <w:rsid w:val="00830FDF"/>
    <w:rsid w:val="00835804"/>
    <w:rsid w:val="008370C8"/>
    <w:rsid w:val="008374E0"/>
    <w:rsid w:val="00846166"/>
    <w:rsid w:val="008473E8"/>
    <w:rsid w:val="008520A3"/>
    <w:rsid w:val="008536E3"/>
    <w:rsid w:val="0085506C"/>
    <w:rsid w:val="00856A73"/>
    <w:rsid w:val="0085797C"/>
    <w:rsid w:val="00857F21"/>
    <w:rsid w:val="00861B4A"/>
    <w:rsid w:val="00862D72"/>
    <w:rsid w:val="0086334C"/>
    <w:rsid w:val="0086603B"/>
    <w:rsid w:val="0086655C"/>
    <w:rsid w:val="008667ED"/>
    <w:rsid w:val="0087067F"/>
    <w:rsid w:val="0087153E"/>
    <w:rsid w:val="00871C89"/>
    <w:rsid w:val="008748F8"/>
    <w:rsid w:val="0087697A"/>
    <w:rsid w:val="0087738D"/>
    <w:rsid w:val="00877A19"/>
    <w:rsid w:val="00880AC2"/>
    <w:rsid w:val="008818C6"/>
    <w:rsid w:val="0088373E"/>
    <w:rsid w:val="008838B9"/>
    <w:rsid w:val="00883BED"/>
    <w:rsid w:val="00884D49"/>
    <w:rsid w:val="00885102"/>
    <w:rsid w:val="008866D9"/>
    <w:rsid w:val="008A1471"/>
    <w:rsid w:val="008A1F64"/>
    <w:rsid w:val="008A33E3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6000"/>
    <w:rsid w:val="008D063A"/>
    <w:rsid w:val="008D1021"/>
    <w:rsid w:val="008D259D"/>
    <w:rsid w:val="008D25BC"/>
    <w:rsid w:val="008D3AB0"/>
    <w:rsid w:val="008D3EFE"/>
    <w:rsid w:val="008D48A0"/>
    <w:rsid w:val="008D6DFC"/>
    <w:rsid w:val="008E0165"/>
    <w:rsid w:val="008E22BA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637"/>
    <w:rsid w:val="00906D3B"/>
    <w:rsid w:val="00913EF4"/>
    <w:rsid w:val="00917941"/>
    <w:rsid w:val="00922336"/>
    <w:rsid w:val="00923FE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6A58"/>
    <w:rsid w:val="0094737B"/>
    <w:rsid w:val="00950F45"/>
    <w:rsid w:val="009515D8"/>
    <w:rsid w:val="009528E0"/>
    <w:rsid w:val="009558E5"/>
    <w:rsid w:val="00955C28"/>
    <w:rsid w:val="00956304"/>
    <w:rsid w:val="00956607"/>
    <w:rsid w:val="009570BF"/>
    <w:rsid w:val="00957526"/>
    <w:rsid w:val="0096277D"/>
    <w:rsid w:val="00962EA0"/>
    <w:rsid w:val="00964118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76DB1"/>
    <w:rsid w:val="009819E9"/>
    <w:rsid w:val="00983095"/>
    <w:rsid w:val="00983305"/>
    <w:rsid w:val="009838FB"/>
    <w:rsid w:val="009845E8"/>
    <w:rsid w:val="00985D7B"/>
    <w:rsid w:val="00985F84"/>
    <w:rsid w:val="0098675A"/>
    <w:rsid w:val="00987A69"/>
    <w:rsid w:val="00990A83"/>
    <w:rsid w:val="00990D00"/>
    <w:rsid w:val="009912F2"/>
    <w:rsid w:val="00992168"/>
    <w:rsid w:val="00992A38"/>
    <w:rsid w:val="009937B3"/>
    <w:rsid w:val="00996AD4"/>
    <w:rsid w:val="00996FA9"/>
    <w:rsid w:val="009976AA"/>
    <w:rsid w:val="009A0AD8"/>
    <w:rsid w:val="009A49E0"/>
    <w:rsid w:val="009A78F3"/>
    <w:rsid w:val="009B20F8"/>
    <w:rsid w:val="009B2282"/>
    <w:rsid w:val="009B2BC8"/>
    <w:rsid w:val="009B37FE"/>
    <w:rsid w:val="009C09A6"/>
    <w:rsid w:val="009C0F3F"/>
    <w:rsid w:val="009C2013"/>
    <w:rsid w:val="009C2CEA"/>
    <w:rsid w:val="009C3231"/>
    <w:rsid w:val="009C489A"/>
    <w:rsid w:val="009C4CF8"/>
    <w:rsid w:val="009C5834"/>
    <w:rsid w:val="009C6F64"/>
    <w:rsid w:val="009C7443"/>
    <w:rsid w:val="009D13A3"/>
    <w:rsid w:val="009D1E76"/>
    <w:rsid w:val="009D223B"/>
    <w:rsid w:val="009D37F7"/>
    <w:rsid w:val="009D3C88"/>
    <w:rsid w:val="009D6158"/>
    <w:rsid w:val="009D6E0A"/>
    <w:rsid w:val="009D7A82"/>
    <w:rsid w:val="009E02F0"/>
    <w:rsid w:val="009E1536"/>
    <w:rsid w:val="009E4118"/>
    <w:rsid w:val="009E551D"/>
    <w:rsid w:val="009E5839"/>
    <w:rsid w:val="009E66C3"/>
    <w:rsid w:val="009E77C3"/>
    <w:rsid w:val="009F0798"/>
    <w:rsid w:val="009F116C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E41"/>
    <w:rsid w:val="00A13348"/>
    <w:rsid w:val="00A13BAD"/>
    <w:rsid w:val="00A2168F"/>
    <w:rsid w:val="00A218ED"/>
    <w:rsid w:val="00A22543"/>
    <w:rsid w:val="00A2439F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68A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449"/>
    <w:rsid w:val="00A745DA"/>
    <w:rsid w:val="00A74AFE"/>
    <w:rsid w:val="00A761F8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721"/>
    <w:rsid w:val="00AB4B98"/>
    <w:rsid w:val="00AB4C55"/>
    <w:rsid w:val="00AB5B96"/>
    <w:rsid w:val="00AB6C45"/>
    <w:rsid w:val="00AB71BA"/>
    <w:rsid w:val="00AB7B4E"/>
    <w:rsid w:val="00AC0083"/>
    <w:rsid w:val="00AC2CE3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4762"/>
    <w:rsid w:val="00AE6033"/>
    <w:rsid w:val="00AE6BBF"/>
    <w:rsid w:val="00AF0362"/>
    <w:rsid w:val="00AF0A5C"/>
    <w:rsid w:val="00AF3E67"/>
    <w:rsid w:val="00AF4FA7"/>
    <w:rsid w:val="00AF61EF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7A2"/>
    <w:rsid w:val="00B15CF0"/>
    <w:rsid w:val="00B1613D"/>
    <w:rsid w:val="00B20584"/>
    <w:rsid w:val="00B22671"/>
    <w:rsid w:val="00B243B3"/>
    <w:rsid w:val="00B249EF"/>
    <w:rsid w:val="00B250B1"/>
    <w:rsid w:val="00B26E8D"/>
    <w:rsid w:val="00B3297A"/>
    <w:rsid w:val="00B32AE4"/>
    <w:rsid w:val="00B34613"/>
    <w:rsid w:val="00B34ACD"/>
    <w:rsid w:val="00B37B69"/>
    <w:rsid w:val="00B4127A"/>
    <w:rsid w:val="00B4234E"/>
    <w:rsid w:val="00B43C75"/>
    <w:rsid w:val="00B44DB6"/>
    <w:rsid w:val="00B45EF1"/>
    <w:rsid w:val="00B461DC"/>
    <w:rsid w:val="00B50EAD"/>
    <w:rsid w:val="00B52599"/>
    <w:rsid w:val="00B52E03"/>
    <w:rsid w:val="00B5784E"/>
    <w:rsid w:val="00B5784F"/>
    <w:rsid w:val="00B57BD6"/>
    <w:rsid w:val="00B60786"/>
    <w:rsid w:val="00B60884"/>
    <w:rsid w:val="00B60E2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2F43"/>
    <w:rsid w:val="00BA3708"/>
    <w:rsid w:val="00BA408B"/>
    <w:rsid w:val="00BA41B1"/>
    <w:rsid w:val="00BB281C"/>
    <w:rsid w:val="00BB2AA1"/>
    <w:rsid w:val="00BB45DC"/>
    <w:rsid w:val="00BB5134"/>
    <w:rsid w:val="00BB5DC6"/>
    <w:rsid w:val="00BB624D"/>
    <w:rsid w:val="00BB7CF0"/>
    <w:rsid w:val="00BC1CEB"/>
    <w:rsid w:val="00BC3E40"/>
    <w:rsid w:val="00BC608E"/>
    <w:rsid w:val="00BC7BEC"/>
    <w:rsid w:val="00BD1380"/>
    <w:rsid w:val="00BD18D5"/>
    <w:rsid w:val="00BD1D49"/>
    <w:rsid w:val="00BD240A"/>
    <w:rsid w:val="00BD24AB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A6E"/>
    <w:rsid w:val="00BF5EB8"/>
    <w:rsid w:val="00BF65B6"/>
    <w:rsid w:val="00BF74CF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3A7C"/>
    <w:rsid w:val="00C5573E"/>
    <w:rsid w:val="00C617A8"/>
    <w:rsid w:val="00C63BDE"/>
    <w:rsid w:val="00C64C60"/>
    <w:rsid w:val="00C64DE7"/>
    <w:rsid w:val="00C66B6D"/>
    <w:rsid w:val="00C701EE"/>
    <w:rsid w:val="00C715B4"/>
    <w:rsid w:val="00C71FE7"/>
    <w:rsid w:val="00C72352"/>
    <w:rsid w:val="00C7354A"/>
    <w:rsid w:val="00C74A73"/>
    <w:rsid w:val="00C74C31"/>
    <w:rsid w:val="00C805B1"/>
    <w:rsid w:val="00C81678"/>
    <w:rsid w:val="00C82C8A"/>
    <w:rsid w:val="00C82CA1"/>
    <w:rsid w:val="00C83BC1"/>
    <w:rsid w:val="00C85488"/>
    <w:rsid w:val="00C85574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3CB"/>
    <w:rsid w:val="00CB369D"/>
    <w:rsid w:val="00CB4859"/>
    <w:rsid w:val="00CB4997"/>
    <w:rsid w:val="00CB6092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347"/>
    <w:rsid w:val="00CD67B0"/>
    <w:rsid w:val="00CD6A41"/>
    <w:rsid w:val="00CD73D8"/>
    <w:rsid w:val="00CE2556"/>
    <w:rsid w:val="00CE39D1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3A"/>
    <w:rsid w:val="00CF6D54"/>
    <w:rsid w:val="00D005BD"/>
    <w:rsid w:val="00D00B4F"/>
    <w:rsid w:val="00D00CF5"/>
    <w:rsid w:val="00D00E93"/>
    <w:rsid w:val="00D01D1A"/>
    <w:rsid w:val="00D04A82"/>
    <w:rsid w:val="00D0694B"/>
    <w:rsid w:val="00D10B4A"/>
    <w:rsid w:val="00D12F64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525"/>
    <w:rsid w:val="00D50C86"/>
    <w:rsid w:val="00D50F1A"/>
    <w:rsid w:val="00D51227"/>
    <w:rsid w:val="00D519F7"/>
    <w:rsid w:val="00D52098"/>
    <w:rsid w:val="00D5388B"/>
    <w:rsid w:val="00D5657A"/>
    <w:rsid w:val="00D608AE"/>
    <w:rsid w:val="00D618D5"/>
    <w:rsid w:val="00D6195D"/>
    <w:rsid w:val="00D62019"/>
    <w:rsid w:val="00D625BF"/>
    <w:rsid w:val="00D6341F"/>
    <w:rsid w:val="00D6399D"/>
    <w:rsid w:val="00D64CAC"/>
    <w:rsid w:val="00D67C33"/>
    <w:rsid w:val="00D73864"/>
    <w:rsid w:val="00D73C50"/>
    <w:rsid w:val="00D74517"/>
    <w:rsid w:val="00D75136"/>
    <w:rsid w:val="00D761F5"/>
    <w:rsid w:val="00D766F3"/>
    <w:rsid w:val="00D76722"/>
    <w:rsid w:val="00D76832"/>
    <w:rsid w:val="00D80804"/>
    <w:rsid w:val="00D82FAC"/>
    <w:rsid w:val="00D837A3"/>
    <w:rsid w:val="00D85A74"/>
    <w:rsid w:val="00D86C14"/>
    <w:rsid w:val="00D9059C"/>
    <w:rsid w:val="00D90946"/>
    <w:rsid w:val="00D90F94"/>
    <w:rsid w:val="00D925AB"/>
    <w:rsid w:val="00D92815"/>
    <w:rsid w:val="00D92910"/>
    <w:rsid w:val="00D92DDE"/>
    <w:rsid w:val="00D93928"/>
    <w:rsid w:val="00D93F9C"/>
    <w:rsid w:val="00D94A56"/>
    <w:rsid w:val="00D94C53"/>
    <w:rsid w:val="00D9517F"/>
    <w:rsid w:val="00D955AF"/>
    <w:rsid w:val="00D962F4"/>
    <w:rsid w:val="00D97880"/>
    <w:rsid w:val="00DA00CE"/>
    <w:rsid w:val="00DA0406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484"/>
    <w:rsid w:val="00DE0875"/>
    <w:rsid w:val="00DE28D9"/>
    <w:rsid w:val="00DE3799"/>
    <w:rsid w:val="00DE3806"/>
    <w:rsid w:val="00DE4D36"/>
    <w:rsid w:val="00DF068B"/>
    <w:rsid w:val="00DF381F"/>
    <w:rsid w:val="00DF43B7"/>
    <w:rsid w:val="00DF6218"/>
    <w:rsid w:val="00DF6CE0"/>
    <w:rsid w:val="00DF6E45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1C9E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20D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53E"/>
    <w:rsid w:val="00E64855"/>
    <w:rsid w:val="00E653D7"/>
    <w:rsid w:val="00E6632F"/>
    <w:rsid w:val="00E66357"/>
    <w:rsid w:val="00E66BC0"/>
    <w:rsid w:val="00E70EAE"/>
    <w:rsid w:val="00E71D1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D75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097"/>
    <w:rsid w:val="00ED4A03"/>
    <w:rsid w:val="00ED57DF"/>
    <w:rsid w:val="00ED771B"/>
    <w:rsid w:val="00ED7CFA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3CB0"/>
    <w:rsid w:val="00EF44FD"/>
    <w:rsid w:val="00EF4EA5"/>
    <w:rsid w:val="00F029C2"/>
    <w:rsid w:val="00F03546"/>
    <w:rsid w:val="00F042EE"/>
    <w:rsid w:val="00F05C5C"/>
    <w:rsid w:val="00F06041"/>
    <w:rsid w:val="00F078A1"/>
    <w:rsid w:val="00F07BB2"/>
    <w:rsid w:val="00F11391"/>
    <w:rsid w:val="00F122B1"/>
    <w:rsid w:val="00F12430"/>
    <w:rsid w:val="00F13B24"/>
    <w:rsid w:val="00F15C5E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378"/>
    <w:rsid w:val="00F33591"/>
    <w:rsid w:val="00F34AAD"/>
    <w:rsid w:val="00F35958"/>
    <w:rsid w:val="00F40ABC"/>
    <w:rsid w:val="00F42463"/>
    <w:rsid w:val="00F42778"/>
    <w:rsid w:val="00F4487F"/>
    <w:rsid w:val="00F45E60"/>
    <w:rsid w:val="00F45F3C"/>
    <w:rsid w:val="00F4744F"/>
    <w:rsid w:val="00F50CE4"/>
    <w:rsid w:val="00F54E16"/>
    <w:rsid w:val="00F609D1"/>
    <w:rsid w:val="00F61E89"/>
    <w:rsid w:val="00F61FB8"/>
    <w:rsid w:val="00F66183"/>
    <w:rsid w:val="00F67DF5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5CE1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7F5"/>
    <w:rsid w:val="00FD4D82"/>
    <w:rsid w:val="00FD7593"/>
    <w:rsid w:val="00FD7A35"/>
    <w:rsid w:val="00FE068C"/>
    <w:rsid w:val="00FE37F2"/>
    <w:rsid w:val="00FE44B0"/>
    <w:rsid w:val="00FE55F8"/>
    <w:rsid w:val="00FE6138"/>
    <w:rsid w:val="00FE624D"/>
    <w:rsid w:val="00FE6E52"/>
    <w:rsid w:val="00FE7F4D"/>
    <w:rsid w:val="00FF1588"/>
    <w:rsid w:val="00FF4715"/>
    <w:rsid w:val="00FF54CE"/>
    <w:rsid w:val="00FF59D4"/>
    <w:rsid w:val="00FF6601"/>
    <w:rsid w:val="00FF6677"/>
    <w:rsid w:val="00FF6BB1"/>
    <w:rsid w:val="00FF73FC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C4CCA-84CB-4791-924F-A717DEA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1A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B2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0BF"/>
  </w:style>
  <w:style w:type="paragraph" w:styleId="Stopka">
    <w:name w:val="footer"/>
    <w:basedOn w:val="Normalny"/>
    <w:link w:val="Stopka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0BF"/>
  </w:style>
  <w:style w:type="paragraph" w:styleId="Tekstdymka">
    <w:name w:val="Balloon Text"/>
    <w:basedOn w:val="Normalny"/>
    <w:link w:val="TekstdymkaZnak"/>
    <w:uiPriority w:val="99"/>
    <w:semiHidden/>
    <w:unhideWhenUsed/>
    <w:rsid w:val="0003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41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12E4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mbria" w:hAnsi="Times New Roman" w:cs="Times New Roman"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2E41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customStyle="1" w:styleId="Default1">
    <w:name w:val="Default1"/>
    <w:basedOn w:val="Normalny"/>
    <w:rsid w:val="008D6D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8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8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8B4"/>
    <w:rPr>
      <w:b/>
      <w:bCs/>
      <w:sz w:val="20"/>
      <w:szCs w:val="20"/>
    </w:rPr>
  </w:style>
  <w:style w:type="paragraph" w:customStyle="1" w:styleId="StylAkapitzlist">
    <w:name w:val="Styl Akapit z listą"/>
    <w:aliases w:val="Normalny 1 + Wyjustowany"/>
    <w:basedOn w:val="Normalny"/>
    <w:rsid w:val="007E35CA"/>
    <w:pPr>
      <w:spacing w:after="0" w:line="240" w:lineRule="auto"/>
      <w:jc w:val="both"/>
      <w:outlineLvl w:val="2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Bezodstpw">
    <w:name w:val="No Spacing"/>
    <w:basedOn w:val="Normalny"/>
    <w:qFormat/>
    <w:rsid w:val="007E35CA"/>
    <w:pPr>
      <w:numPr>
        <w:numId w:val="9"/>
      </w:numPr>
      <w:spacing w:after="120" w:line="240" w:lineRule="auto"/>
      <w:outlineLvl w:val="2"/>
    </w:pPr>
    <w:rPr>
      <w:rFonts w:ascii="Calibri" w:eastAsia="Times New Roman" w:hAnsi="Calibri" w:cs="Calibri"/>
      <w:b/>
      <w:sz w:val="24"/>
      <w:u w:val="single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43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439F"/>
  </w:style>
  <w:style w:type="paragraph" w:customStyle="1" w:styleId="Akapitzlist1">
    <w:name w:val="Akapit z listą1"/>
    <w:aliases w:val="Normalny 1"/>
    <w:basedOn w:val="Normalny"/>
    <w:rsid w:val="002A184F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BodyText21">
    <w:name w:val="Body Text 21"/>
    <w:basedOn w:val="Normalny"/>
    <w:rsid w:val="00166E56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0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inspektor@kiod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niki@zgwrp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niki@zgwrp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niki@zgwrp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C52D7-AB8C-4B9C-AF80-59A30189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5154</Words>
  <Characters>30924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12</cp:revision>
  <cp:lastPrinted>2021-08-17T10:45:00Z</cp:lastPrinted>
  <dcterms:created xsi:type="dcterms:W3CDTF">2021-08-17T10:24:00Z</dcterms:created>
  <dcterms:modified xsi:type="dcterms:W3CDTF">2021-08-17T13:14:00Z</dcterms:modified>
</cp:coreProperties>
</file>